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B9EBB" w14:textId="77777777" w:rsidR="000841FA" w:rsidRDefault="00B841C1" w:rsidP="00B841C1">
      <w:pPr>
        <w:shd w:val="clear" w:color="auto" w:fill="FFFFFF"/>
        <w:spacing w:after="315" w:line="240" w:lineRule="auto"/>
        <w:jc w:val="center"/>
        <w:rPr>
          <w:rFonts w:ascii="Arial" w:eastAsia="Times New Roman" w:hAnsi="Arial" w:cs="Arial"/>
          <w:b/>
          <w:bCs/>
          <w:color w:val="ED7D31" w:themeColor="accent2"/>
          <w:sz w:val="28"/>
          <w:szCs w:val="28"/>
          <w:lang w:eastAsia="en-GB"/>
        </w:rPr>
      </w:pPr>
      <w:r w:rsidRPr="00F25DA3">
        <w:rPr>
          <w:rFonts w:ascii="Arial" w:eastAsia="Times New Roman" w:hAnsi="Arial" w:cs="Arial"/>
          <w:b/>
          <w:bCs/>
          <w:color w:val="ED7D31" w:themeColor="accent2"/>
          <w:sz w:val="28"/>
          <w:szCs w:val="28"/>
          <w:lang w:eastAsia="en-GB"/>
        </w:rPr>
        <w:t xml:space="preserve">Education Health Care </w:t>
      </w:r>
      <w:r w:rsidR="00B03982">
        <w:rPr>
          <w:rFonts w:ascii="Arial" w:eastAsia="Times New Roman" w:hAnsi="Arial" w:cs="Arial"/>
          <w:b/>
          <w:bCs/>
          <w:color w:val="ED7D31" w:themeColor="accent2"/>
          <w:sz w:val="28"/>
          <w:szCs w:val="28"/>
          <w:lang w:eastAsia="en-GB"/>
        </w:rPr>
        <w:t>Plan</w:t>
      </w:r>
      <w:r w:rsidRPr="00F25DA3">
        <w:rPr>
          <w:rFonts w:ascii="Arial" w:eastAsia="Times New Roman" w:hAnsi="Arial" w:cs="Arial"/>
          <w:b/>
          <w:bCs/>
          <w:color w:val="ED7D31" w:themeColor="accent2"/>
          <w:sz w:val="28"/>
          <w:szCs w:val="28"/>
          <w:lang w:eastAsia="en-GB"/>
        </w:rPr>
        <w:t xml:space="preserve"> Annual </w:t>
      </w:r>
      <w:r w:rsidR="00D24E39" w:rsidRPr="00F25DA3">
        <w:rPr>
          <w:rFonts w:ascii="Arial" w:eastAsia="Times New Roman" w:hAnsi="Arial" w:cs="Arial"/>
          <w:b/>
          <w:bCs/>
          <w:color w:val="ED7D31" w:themeColor="accent2"/>
          <w:sz w:val="28"/>
          <w:szCs w:val="28"/>
          <w:lang w:eastAsia="en-GB"/>
        </w:rPr>
        <w:t>Review</w:t>
      </w:r>
      <w:r w:rsidRPr="00F25DA3">
        <w:rPr>
          <w:rFonts w:ascii="Arial" w:eastAsia="Times New Roman" w:hAnsi="Arial" w:cs="Arial"/>
          <w:b/>
          <w:bCs/>
          <w:color w:val="ED7D31" w:themeColor="accent2"/>
          <w:sz w:val="28"/>
          <w:szCs w:val="28"/>
          <w:lang w:eastAsia="en-GB"/>
        </w:rPr>
        <w:t xml:space="preserve"> </w:t>
      </w:r>
      <w:r w:rsidR="000841FA">
        <w:rPr>
          <w:rFonts w:ascii="Arial" w:eastAsia="Times New Roman" w:hAnsi="Arial" w:cs="Arial"/>
          <w:b/>
          <w:bCs/>
          <w:color w:val="ED7D31" w:themeColor="accent2"/>
          <w:sz w:val="28"/>
          <w:szCs w:val="28"/>
          <w:lang w:eastAsia="en-GB"/>
        </w:rPr>
        <w:t>G</w:t>
      </w:r>
      <w:r w:rsidR="00D24E39" w:rsidRPr="00F25DA3">
        <w:rPr>
          <w:rFonts w:ascii="Arial" w:eastAsia="Times New Roman" w:hAnsi="Arial" w:cs="Arial"/>
          <w:b/>
          <w:bCs/>
          <w:color w:val="ED7D31" w:themeColor="accent2"/>
          <w:sz w:val="28"/>
          <w:szCs w:val="28"/>
          <w:lang w:eastAsia="en-GB"/>
        </w:rPr>
        <w:t xml:space="preserve">uidance </w:t>
      </w:r>
    </w:p>
    <w:p w14:paraId="5C64C255" w14:textId="77777777" w:rsidR="000841FA" w:rsidRDefault="005A5CA5" w:rsidP="00B841C1">
      <w:pPr>
        <w:shd w:val="clear" w:color="auto" w:fill="FFFFFF"/>
        <w:spacing w:after="315" w:line="240" w:lineRule="auto"/>
        <w:jc w:val="center"/>
        <w:rPr>
          <w:rFonts w:ascii="Arial" w:eastAsia="Times New Roman" w:hAnsi="Arial" w:cs="Arial"/>
          <w:b/>
          <w:bCs/>
          <w:color w:val="ED7D31" w:themeColor="accent2"/>
          <w:sz w:val="28"/>
          <w:szCs w:val="28"/>
          <w:lang w:eastAsia="en-GB"/>
        </w:rPr>
      </w:pPr>
      <w:r>
        <w:rPr>
          <w:rFonts w:ascii="Arial" w:eastAsia="Times New Roman" w:hAnsi="Arial" w:cs="Arial"/>
          <w:b/>
          <w:bCs/>
          <w:color w:val="ED7D31" w:themeColor="accent2"/>
          <w:sz w:val="28"/>
          <w:szCs w:val="28"/>
          <w:lang w:eastAsia="en-GB"/>
        </w:rPr>
        <w:t xml:space="preserve">and </w:t>
      </w:r>
    </w:p>
    <w:p w14:paraId="39EC5EC2" w14:textId="10D527CE" w:rsidR="00B841C1" w:rsidRPr="00F25DA3" w:rsidRDefault="005A5CA5" w:rsidP="00B841C1">
      <w:pPr>
        <w:shd w:val="clear" w:color="auto" w:fill="FFFFFF"/>
        <w:spacing w:after="315" w:line="240" w:lineRule="auto"/>
        <w:jc w:val="center"/>
        <w:rPr>
          <w:rFonts w:ascii="Arial" w:eastAsia="Times New Roman" w:hAnsi="Arial" w:cs="Arial"/>
          <w:b/>
          <w:bCs/>
          <w:color w:val="ED7D31" w:themeColor="accent2"/>
          <w:sz w:val="28"/>
          <w:szCs w:val="28"/>
          <w:lang w:eastAsia="en-GB"/>
        </w:rPr>
      </w:pPr>
      <w:r>
        <w:rPr>
          <w:rFonts w:ascii="Arial" w:eastAsia="Times New Roman" w:hAnsi="Arial" w:cs="Arial"/>
          <w:b/>
          <w:bCs/>
          <w:color w:val="ED7D31" w:themeColor="accent2"/>
          <w:sz w:val="28"/>
          <w:szCs w:val="28"/>
          <w:lang w:eastAsia="en-GB"/>
        </w:rPr>
        <w:t>Practice Standards</w:t>
      </w:r>
    </w:p>
    <w:p w14:paraId="654020BE" w14:textId="6CA54FBA" w:rsidR="001C49AC" w:rsidRPr="006103FF" w:rsidRDefault="001C49AC" w:rsidP="001C49AC">
      <w:pPr>
        <w:shd w:val="clear" w:color="auto" w:fill="FFFFFF"/>
        <w:spacing w:after="315" w:line="240" w:lineRule="auto"/>
        <w:rPr>
          <w:rFonts w:ascii="Arial" w:eastAsia="Times New Roman" w:hAnsi="Arial" w:cs="Arial"/>
          <w:color w:val="333333"/>
          <w:lang w:eastAsia="en-GB"/>
        </w:rPr>
      </w:pPr>
      <w:r w:rsidRPr="006103FF">
        <w:rPr>
          <w:rFonts w:ascii="Arial" w:eastAsia="Times New Roman" w:hAnsi="Arial" w:cs="Arial"/>
          <w:color w:val="333333"/>
          <w:lang w:eastAsia="en-GB"/>
        </w:rPr>
        <w:t xml:space="preserve">This </w:t>
      </w:r>
      <w:r w:rsidR="00B841C1" w:rsidRPr="006103FF">
        <w:rPr>
          <w:rFonts w:ascii="Arial" w:eastAsia="Times New Roman" w:hAnsi="Arial" w:cs="Arial"/>
          <w:color w:val="333333"/>
          <w:lang w:eastAsia="en-GB"/>
        </w:rPr>
        <w:t xml:space="preserve">guidance has been </w:t>
      </w:r>
      <w:r w:rsidRPr="006103FF">
        <w:rPr>
          <w:rFonts w:ascii="Arial" w:eastAsia="Times New Roman" w:hAnsi="Arial" w:cs="Arial"/>
          <w:color w:val="333333"/>
          <w:lang w:eastAsia="en-GB"/>
        </w:rPr>
        <w:t xml:space="preserve">developed drawing on the following </w:t>
      </w:r>
      <w:r w:rsidR="00B841C1" w:rsidRPr="006103FF">
        <w:rPr>
          <w:rFonts w:ascii="Arial" w:eastAsia="Times New Roman" w:hAnsi="Arial" w:cs="Arial"/>
          <w:color w:val="333333"/>
          <w:lang w:eastAsia="en-GB"/>
        </w:rPr>
        <w:t xml:space="preserve">legal </w:t>
      </w:r>
      <w:r w:rsidR="0075641A" w:rsidRPr="006103FF">
        <w:rPr>
          <w:rFonts w:ascii="Arial" w:eastAsia="Times New Roman" w:hAnsi="Arial" w:cs="Arial"/>
          <w:color w:val="333333"/>
          <w:lang w:eastAsia="en-GB"/>
        </w:rPr>
        <w:t>framework:</w:t>
      </w:r>
    </w:p>
    <w:p w14:paraId="6835172A" w14:textId="77777777" w:rsidR="001C49AC" w:rsidRPr="006103FF" w:rsidRDefault="001C49AC" w:rsidP="001C49AC">
      <w:pPr>
        <w:numPr>
          <w:ilvl w:val="0"/>
          <w:numId w:val="1"/>
        </w:numPr>
        <w:shd w:val="clear" w:color="auto" w:fill="FFFFFF"/>
        <w:spacing w:before="100" w:beforeAutospacing="1" w:after="100" w:afterAutospacing="1" w:line="240" w:lineRule="auto"/>
        <w:rPr>
          <w:rFonts w:ascii="Arial" w:eastAsia="Times New Roman" w:hAnsi="Arial" w:cs="Arial"/>
          <w:color w:val="333333"/>
          <w:lang w:eastAsia="en-GB"/>
        </w:rPr>
      </w:pPr>
      <w:r w:rsidRPr="006103FF">
        <w:rPr>
          <w:rFonts w:ascii="Arial" w:eastAsia="Times New Roman" w:hAnsi="Arial" w:cs="Arial"/>
          <w:color w:val="333333"/>
          <w:lang w:eastAsia="en-GB"/>
        </w:rPr>
        <w:t>The Children and Families Act 2014.</w:t>
      </w:r>
    </w:p>
    <w:p w14:paraId="57C68B43" w14:textId="77777777" w:rsidR="001C49AC" w:rsidRPr="006103FF" w:rsidRDefault="001C49AC" w:rsidP="001C49AC">
      <w:pPr>
        <w:numPr>
          <w:ilvl w:val="0"/>
          <w:numId w:val="1"/>
        </w:numPr>
        <w:shd w:val="clear" w:color="auto" w:fill="FFFFFF"/>
        <w:spacing w:before="100" w:beforeAutospacing="1" w:after="100" w:afterAutospacing="1" w:line="240" w:lineRule="auto"/>
        <w:rPr>
          <w:rFonts w:ascii="Arial" w:eastAsia="Times New Roman" w:hAnsi="Arial" w:cs="Arial"/>
          <w:color w:val="333333"/>
          <w:lang w:eastAsia="en-GB"/>
        </w:rPr>
      </w:pPr>
      <w:r w:rsidRPr="006103FF">
        <w:rPr>
          <w:rFonts w:ascii="Arial" w:eastAsia="Times New Roman" w:hAnsi="Arial" w:cs="Arial"/>
          <w:color w:val="333333"/>
          <w:lang w:eastAsia="en-GB"/>
        </w:rPr>
        <w:t>The special educational needs and disability regulations 2014, specifically regulations 18 to 21.</w:t>
      </w:r>
    </w:p>
    <w:p w14:paraId="76D95D7B" w14:textId="6AB5D50F" w:rsidR="001C49AC" w:rsidRPr="006103FF" w:rsidRDefault="001C49AC" w:rsidP="001C49AC">
      <w:pPr>
        <w:numPr>
          <w:ilvl w:val="0"/>
          <w:numId w:val="1"/>
        </w:numPr>
        <w:shd w:val="clear" w:color="auto" w:fill="FFFFFF"/>
        <w:spacing w:before="100" w:beforeAutospacing="1" w:after="100" w:afterAutospacing="1" w:line="240" w:lineRule="auto"/>
        <w:rPr>
          <w:rFonts w:ascii="Arial" w:eastAsia="Times New Roman" w:hAnsi="Arial" w:cs="Arial"/>
          <w:color w:val="333333"/>
          <w:lang w:eastAsia="en-GB"/>
        </w:rPr>
      </w:pPr>
      <w:r w:rsidRPr="006103FF">
        <w:rPr>
          <w:rFonts w:ascii="Arial" w:eastAsia="Times New Roman" w:hAnsi="Arial" w:cs="Arial"/>
          <w:color w:val="333333"/>
          <w:lang w:eastAsia="en-GB"/>
        </w:rPr>
        <w:t>The Special educational needs and disability code of practice: 0 to 25 years, Department of Education and Department of Health, January 2015, paragraphs 9.166 to 9.185</w:t>
      </w:r>
      <w:r w:rsidR="0075641A" w:rsidRPr="006103FF">
        <w:rPr>
          <w:rFonts w:ascii="Arial" w:eastAsia="Times New Roman" w:hAnsi="Arial" w:cs="Arial"/>
          <w:color w:val="333333"/>
          <w:lang w:eastAsia="en-GB"/>
        </w:rPr>
        <w:t xml:space="preserve"> and p 9.173</w:t>
      </w:r>
    </w:p>
    <w:p w14:paraId="2B2C66F4" w14:textId="680A53B7" w:rsidR="00151222" w:rsidRDefault="001C49AC" w:rsidP="00151222">
      <w:pPr>
        <w:shd w:val="clear" w:color="auto" w:fill="FFFFFF"/>
        <w:spacing w:after="315" w:line="240" w:lineRule="auto"/>
        <w:rPr>
          <w:rFonts w:ascii="Arial" w:eastAsia="Times New Roman" w:hAnsi="Arial" w:cs="Arial"/>
          <w:i/>
          <w:iCs/>
          <w:color w:val="333333"/>
          <w:lang w:eastAsia="en-GB"/>
        </w:rPr>
      </w:pPr>
      <w:r w:rsidRPr="006103FF">
        <w:rPr>
          <w:rFonts w:ascii="Arial" w:eastAsia="Times New Roman" w:hAnsi="Arial" w:cs="Arial"/>
          <w:i/>
          <w:iCs/>
          <w:color w:val="333333"/>
          <w:lang w:eastAsia="en-GB"/>
        </w:rPr>
        <w:t>As part of the review, the local authority and the school, further education college or Section 41 approved institution attended by the child or young person </w:t>
      </w:r>
      <w:r w:rsidRPr="006103FF">
        <w:rPr>
          <w:rFonts w:ascii="Arial" w:eastAsia="Times New Roman" w:hAnsi="Arial" w:cs="Arial"/>
          <w:b/>
          <w:bCs/>
          <w:i/>
          <w:iCs/>
          <w:color w:val="333333"/>
          <w:lang w:eastAsia="en-GB"/>
        </w:rPr>
        <w:t>must </w:t>
      </w:r>
      <w:r w:rsidRPr="006103FF">
        <w:rPr>
          <w:rFonts w:ascii="Arial" w:eastAsia="Times New Roman" w:hAnsi="Arial" w:cs="Arial"/>
          <w:i/>
          <w:iCs/>
          <w:color w:val="333333"/>
          <w:lang w:eastAsia="en-GB"/>
        </w:rPr>
        <w:t>co-operate to ensure a review meeting takes place.</w:t>
      </w:r>
    </w:p>
    <w:p w14:paraId="6F3A831F" w14:textId="200E8D06" w:rsidR="005B7364" w:rsidRDefault="00C20854" w:rsidP="00151222">
      <w:pPr>
        <w:shd w:val="clear" w:color="auto" w:fill="FFFFFF"/>
        <w:spacing w:after="315" w:line="240" w:lineRule="auto"/>
        <w:rPr>
          <w:noProof/>
        </w:rPr>
      </w:pPr>
      <w:r>
        <w:rPr>
          <w:noProof/>
        </w:rPr>
        <w:drawing>
          <wp:inline distT="0" distB="0" distL="0" distR="0" wp14:anchorId="6944D3DA" wp14:editId="5AD646B3">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31510" cy="3223895"/>
                    </a:xfrm>
                    <a:prstGeom prst="rect">
                      <a:avLst/>
                    </a:prstGeom>
                  </pic:spPr>
                </pic:pic>
              </a:graphicData>
            </a:graphic>
          </wp:inline>
        </w:drawing>
      </w:r>
    </w:p>
    <w:p w14:paraId="40C596F0" w14:textId="57EF53CA" w:rsidR="00874F43" w:rsidRPr="00F064E4" w:rsidRDefault="009C3736" w:rsidP="00874F43">
      <w:pPr>
        <w:shd w:val="clear" w:color="auto" w:fill="FFFFFF"/>
        <w:spacing w:before="100" w:beforeAutospacing="1" w:after="100" w:afterAutospacing="1" w:line="240" w:lineRule="auto"/>
        <w:rPr>
          <w:rFonts w:ascii="Arial" w:eastAsia="Times New Roman" w:hAnsi="Arial" w:cs="Arial"/>
          <w:color w:val="333333"/>
          <w:lang w:eastAsia="en-GB"/>
        </w:rPr>
      </w:pPr>
      <w:r w:rsidRPr="00F25DA3">
        <w:rPr>
          <w:rFonts w:ascii="Arial" w:eastAsia="Times New Roman" w:hAnsi="Arial" w:cs="Arial"/>
          <w:b/>
          <w:bCs/>
          <w:color w:val="ED7D31" w:themeColor="accent2"/>
          <w:lang w:eastAsia="en-GB"/>
        </w:rPr>
        <w:t xml:space="preserve">Statutory </w:t>
      </w:r>
      <w:r w:rsidR="003167E1">
        <w:rPr>
          <w:rFonts w:ascii="Arial" w:eastAsia="Times New Roman" w:hAnsi="Arial" w:cs="Arial"/>
          <w:b/>
          <w:bCs/>
          <w:color w:val="ED7D31" w:themeColor="accent2"/>
          <w:lang w:eastAsia="en-GB"/>
        </w:rPr>
        <w:t>t</w:t>
      </w:r>
      <w:r w:rsidRPr="00F25DA3">
        <w:rPr>
          <w:rFonts w:ascii="Arial" w:eastAsia="Times New Roman" w:hAnsi="Arial" w:cs="Arial"/>
          <w:b/>
          <w:bCs/>
          <w:color w:val="ED7D31" w:themeColor="accent2"/>
          <w:lang w:eastAsia="en-GB"/>
        </w:rPr>
        <w:t>imeframes and responsibilities</w:t>
      </w:r>
      <w:r w:rsidR="00151222">
        <w:rPr>
          <w:rFonts w:ascii="Arial" w:eastAsia="Times New Roman" w:hAnsi="Arial" w:cs="Arial"/>
          <w:b/>
          <w:bCs/>
          <w:color w:val="ED7D31" w:themeColor="accent2"/>
          <w:lang w:eastAsia="en-GB"/>
        </w:rPr>
        <w:t xml:space="preserve"> </w:t>
      </w:r>
    </w:p>
    <w:p w14:paraId="21D9936A" w14:textId="3132BA05" w:rsidR="00E22B4F" w:rsidRDefault="00874F43" w:rsidP="005A5CA5">
      <w:pPr>
        <w:shd w:val="clear" w:color="auto" w:fill="FFFFFF"/>
        <w:spacing w:before="100" w:beforeAutospacing="1" w:after="100" w:afterAutospacing="1" w:line="240" w:lineRule="auto"/>
        <w:rPr>
          <w:rFonts w:ascii="Arial" w:eastAsia="Times New Roman" w:hAnsi="Arial" w:cs="Arial"/>
          <w:color w:val="494949"/>
          <w:lang w:eastAsia="en-GB"/>
        </w:rPr>
      </w:pPr>
      <w:r w:rsidRPr="006103FF">
        <w:rPr>
          <w:rFonts w:ascii="Arial" w:eastAsia="Times New Roman" w:hAnsi="Arial" w:cs="Arial"/>
          <w:color w:val="333333"/>
          <w:lang w:eastAsia="en-GB"/>
        </w:rPr>
        <w:t>The Annual Review </w:t>
      </w:r>
      <w:r w:rsidRPr="006103FF">
        <w:rPr>
          <w:rFonts w:ascii="Arial" w:eastAsia="Times New Roman" w:hAnsi="Arial" w:cs="Arial"/>
          <w:b/>
          <w:bCs/>
          <w:color w:val="333333"/>
          <w:lang w:eastAsia="en-GB"/>
        </w:rPr>
        <w:t>process</w:t>
      </w:r>
      <w:r w:rsidRPr="006103FF">
        <w:rPr>
          <w:rFonts w:ascii="Arial" w:eastAsia="Times New Roman" w:hAnsi="Arial" w:cs="Arial"/>
          <w:color w:val="333333"/>
          <w:lang w:eastAsia="en-GB"/>
        </w:rPr>
        <w:t xml:space="preserve"> is more than just a review meeting, it is the whole process from setting the meeting, holding the meeting and the </w:t>
      </w:r>
      <w:r w:rsidR="003167E1">
        <w:rPr>
          <w:rFonts w:ascii="Arial" w:eastAsia="Times New Roman" w:hAnsi="Arial" w:cs="Arial"/>
          <w:color w:val="333333"/>
          <w:lang w:eastAsia="en-GB"/>
        </w:rPr>
        <w:t xml:space="preserve">local authority’s </w:t>
      </w:r>
      <w:r w:rsidRPr="006103FF">
        <w:rPr>
          <w:rFonts w:ascii="Arial" w:eastAsia="Times New Roman" w:hAnsi="Arial" w:cs="Arial"/>
          <w:color w:val="333333"/>
          <w:lang w:eastAsia="en-GB"/>
        </w:rPr>
        <w:t>decision that </w:t>
      </w:r>
      <w:r w:rsidRPr="006103FF">
        <w:rPr>
          <w:rFonts w:ascii="Arial" w:eastAsia="Times New Roman" w:hAnsi="Arial" w:cs="Arial"/>
          <w:b/>
          <w:bCs/>
          <w:color w:val="333333"/>
          <w:lang w:eastAsia="en-GB"/>
        </w:rPr>
        <w:t>must</w:t>
      </w:r>
      <w:r w:rsidRPr="006103FF">
        <w:rPr>
          <w:rFonts w:ascii="Arial" w:eastAsia="Times New Roman" w:hAnsi="Arial" w:cs="Arial"/>
          <w:color w:val="333333"/>
          <w:lang w:eastAsia="en-GB"/>
        </w:rPr>
        <w:t> be completed </w:t>
      </w:r>
      <w:r w:rsidRPr="006103FF">
        <w:rPr>
          <w:rFonts w:ascii="Arial" w:eastAsia="Times New Roman" w:hAnsi="Arial" w:cs="Arial"/>
          <w:color w:val="333333"/>
          <w:u w:val="single"/>
          <w:lang w:eastAsia="en-GB"/>
        </w:rPr>
        <w:t>on or before</w:t>
      </w:r>
      <w:r w:rsidRPr="006103FF">
        <w:rPr>
          <w:rFonts w:ascii="Arial" w:eastAsia="Times New Roman" w:hAnsi="Arial" w:cs="Arial"/>
          <w:color w:val="333333"/>
          <w:lang w:eastAsia="en-GB"/>
        </w:rPr>
        <w:t xml:space="preserve"> the anniversary of when the </w:t>
      </w:r>
      <w:r w:rsidR="00B03982">
        <w:rPr>
          <w:rFonts w:ascii="Arial" w:eastAsia="Times New Roman" w:hAnsi="Arial" w:cs="Arial"/>
          <w:color w:val="333333"/>
          <w:lang w:eastAsia="en-GB"/>
        </w:rPr>
        <w:t>EHC PLAN</w:t>
      </w:r>
      <w:r w:rsidRPr="006103FF">
        <w:rPr>
          <w:rFonts w:ascii="Arial" w:eastAsia="Times New Roman" w:hAnsi="Arial" w:cs="Arial"/>
          <w:color w:val="333333"/>
          <w:lang w:eastAsia="en-GB"/>
        </w:rPr>
        <w:t xml:space="preserve"> was first issued</w:t>
      </w:r>
      <w:r w:rsidR="003167E1">
        <w:rPr>
          <w:rFonts w:ascii="Arial" w:eastAsia="Times New Roman" w:hAnsi="Arial" w:cs="Arial"/>
          <w:color w:val="333333"/>
          <w:lang w:eastAsia="en-GB"/>
        </w:rPr>
        <w:t>,</w:t>
      </w:r>
      <w:r w:rsidRPr="006103FF">
        <w:rPr>
          <w:rFonts w:ascii="Arial" w:eastAsia="Times New Roman" w:hAnsi="Arial" w:cs="Arial"/>
          <w:color w:val="333333"/>
          <w:lang w:eastAsia="en-GB"/>
        </w:rPr>
        <w:t xml:space="preserve"> or the anniversary of the last review meeting.</w:t>
      </w:r>
      <w:r w:rsidR="005A5CA5">
        <w:rPr>
          <w:rFonts w:ascii="Arial" w:eastAsia="Times New Roman" w:hAnsi="Arial" w:cs="Arial"/>
          <w:color w:val="333333"/>
          <w:lang w:eastAsia="en-GB"/>
        </w:rPr>
        <w:t xml:space="preserve"> </w:t>
      </w:r>
      <w:r w:rsidR="00151222" w:rsidRPr="00874F43">
        <w:rPr>
          <w:rFonts w:ascii="Arial" w:eastAsia="Times New Roman" w:hAnsi="Arial" w:cs="Arial"/>
          <w:color w:val="494949"/>
          <w:lang w:eastAsia="en-GB"/>
        </w:rPr>
        <w:t xml:space="preserve">As part of a review of a child or young person’s </w:t>
      </w:r>
      <w:r w:rsidR="00B03982">
        <w:rPr>
          <w:rFonts w:ascii="Arial" w:eastAsia="Times New Roman" w:hAnsi="Arial" w:cs="Arial"/>
          <w:color w:val="494949"/>
          <w:lang w:eastAsia="en-GB"/>
        </w:rPr>
        <w:t>EHC Plan</w:t>
      </w:r>
      <w:r w:rsidR="00151222" w:rsidRPr="00874F43">
        <w:rPr>
          <w:rFonts w:ascii="Arial" w:eastAsia="Times New Roman" w:hAnsi="Arial" w:cs="Arial"/>
          <w:color w:val="494949"/>
          <w:lang w:eastAsia="en-GB"/>
        </w:rPr>
        <w:t xml:space="preserve">, the local authority must ensure that a meeting to review that </w:t>
      </w:r>
      <w:r w:rsidR="00B03982">
        <w:rPr>
          <w:rFonts w:ascii="Arial" w:eastAsia="Times New Roman" w:hAnsi="Arial" w:cs="Arial"/>
          <w:color w:val="494949"/>
          <w:lang w:eastAsia="en-GB"/>
        </w:rPr>
        <w:t>EHC Plan</w:t>
      </w:r>
      <w:r w:rsidR="00151222" w:rsidRPr="00874F43">
        <w:rPr>
          <w:rFonts w:ascii="Arial" w:eastAsia="Times New Roman" w:hAnsi="Arial" w:cs="Arial"/>
          <w:color w:val="494949"/>
          <w:lang w:eastAsia="en-GB"/>
        </w:rPr>
        <w:t xml:space="preserve"> is held </w:t>
      </w:r>
      <w:r w:rsidR="00E22B4F">
        <w:rPr>
          <w:rFonts w:ascii="Arial" w:eastAsia="Times New Roman" w:hAnsi="Arial" w:cs="Arial"/>
          <w:color w:val="494949"/>
          <w:lang w:eastAsia="en-GB"/>
        </w:rPr>
        <w:t xml:space="preserve">by the </w:t>
      </w:r>
      <w:r w:rsidR="003167E1">
        <w:rPr>
          <w:rFonts w:ascii="Arial" w:eastAsia="Times New Roman" w:hAnsi="Arial" w:cs="Arial"/>
          <w:color w:val="494949"/>
          <w:lang w:eastAsia="en-GB"/>
        </w:rPr>
        <w:t xml:space="preserve">education setting </w:t>
      </w:r>
      <w:r w:rsidR="00F064E4">
        <w:rPr>
          <w:rFonts w:ascii="Arial" w:eastAsia="Times New Roman" w:hAnsi="Arial" w:cs="Arial"/>
          <w:color w:val="494949"/>
          <w:lang w:eastAsia="en-GB"/>
        </w:rPr>
        <w:t>attended by the child or young person.</w:t>
      </w:r>
      <w:r w:rsidR="00E22B4F">
        <w:rPr>
          <w:rFonts w:ascii="Arial" w:eastAsia="Times New Roman" w:hAnsi="Arial" w:cs="Arial"/>
          <w:color w:val="494949"/>
          <w:lang w:eastAsia="en-GB"/>
        </w:rPr>
        <w:t xml:space="preserve"> </w:t>
      </w:r>
    </w:p>
    <w:p w14:paraId="725DC79A" w14:textId="669F064B" w:rsidR="00151222" w:rsidRPr="00874F43" w:rsidRDefault="00151222" w:rsidP="00E22B4F">
      <w:pPr>
        <w:shd w:val="clear" w:color="auto" w:fill="FFFFFF"/>
        <w:spacing w:before="100" w:beforeAutospacing="1" w:after="315" w:line="240" w:lineRule="auto"/>
        <w:rPr>
          <w:rFonts w:ascii="Arial" w:eastAsia="Times New Roman" w:hAnsi="Arial" w:cs="Arial"/>
          <w:color w:val="494949"/>
          <w:lang w:eastAsia="en-GB"/>
        </w:rPr>
      </w:pPr>
      <w:r w:rsidRPr="00874F43">
        <w:rPr>
          <w:rFonts w:ascii="Arial" w:eastAsia="Times New Roman" w:hAnsi="Arial" w:cs="Arial"/>
          <w:color w:val="494949"/>
          <w:lang w:eastAsia="en-GB"/>
        </w:rPr>
        <w:t>The following persons must be invited to attend the review meetin</w:t>
      </w:r>
      <w:r w:rsidR="00E22B4F">
        <w:rPr>
          <w:rFonts w:ascii="Arial" w:eastAsia="Times New Roman" w:hAnsi="Arial" w:cs="Arial"/>
          <w:color w:val="494949"/>
          <w:lang w:eastAsia="en-GB"/>
        </w:rPr>
        <w:t>g:</w:t>
      </w:r>
    </w:p>
    <w:p w14:paraId="32EB922E" w14:textId="0BE148ED" w:rsidR="00874F43" w:rsidRPr="00874F43" w:rsidRDefault="00151222" w:rsidP="005A5CA5">
      <w:pPr>
        <w:pStyle w:val="ListParagraph"/>
        <w:numPr>
          <w:ilvl w:val="0"/>
          <w:numId w:val="21"/>
        </w:numPr>
        <w:shd w:val="clear" w:color="auto" w:fill="FFFFFF"/>
        <w:spacing w:after="120" w:line="240" w:lineRule="auto"/>
        <w:ind w:left="697" w:hanging="357"/>
        <w:rPr>
          <w:rFonts w:ascii="Arial" w:eastAsia="Times New Roman" w:hAnsi="Arial" w:cs="Arial"/>
          <w:color w:val="494949"/>
          <w:lang w:eastAsia="en-GB"/>
        </w:rPr>
      </w:pPr>
      <w:r w:rsidRPr="00874F43">
        <w:rPr>
          <w:rFonts w:ascii="Arial" w:eastAsia="Times New Roman" w:hAnsi="Arial" w:cs="Arial"/>
          <w:color w:val="494949"/>
          <w:lang w:eastAsia="en-GB"/>
        </w:rPr>
        <w:t xml:space="preserve">the child’s parent or the young </w:t>
      </w:r>
      <w:r w:rsidR="000761E7" w:rsidRPr="00874F43">
        <w:rPr>
          <w:rFonts w:ascii="Arial" w:eastAsia="Times New Roman" w:hAnsi="Arial" w:cs="Arial"/>
          <w:color w:val="494949"/>
          <w:lang w:eastAsia="en-GB"/>
        </w:rPr>
        <w:t>person.</w:t>
      </w:r>
    </w:p>
    <w:p w14:paraId="6FCB9EE8" w14:textId="7C1C962D" w:rsidR="00874F43" w:rsidRPr="00874F43" w:rsidRDefault="00151222" w:rsidP="005A5CA5">
      <w:pPr>
        <w:pStyle w:val="ListParagraph"/>
        <w:numPr>
          <w:ilvl w:val="0"/>
          <w:numId w:val="21"/>
        </w:numPr>
        <w:shd w:val="clear" w:color="auto" w:fill="FFFFFF"/>
        <w:spacing w:after="120" w:line="240" w:lineRule="auto"/>
        <w:ind w:left="697" w:hanging="357"/>
        <w:rPr>
          <w:rFonts w:ascii="Arial" w:eastAsia="Times New Roman" w:hAnsi="Arial" w:cs="Arial"/>
          <w:color w:val="494949"/>
          <w:lang w:eastAsia="en-GB"/>
        </w:rPr>
      </w:pPr>
      <w:r w:rsidRPr="00151222">
        <w:rPr>
          <w:rFonts w:ascii="Arial" w:eastAsia="Times New Roman" w:hAnsi="Arial" w:cs="Arial"/>
          <w:color w:val="494949"/>
          <w:lang w:eastAsia="en-GB"/>
        </w:rPr>
        <w:lastRenderedPageBreak/>
        <w:t xml:space="preserve">the provider of the relevant early </w:t>
      </w:r>
      <w:r w:rsidR="000761E7" w:rsidRPr="00151222">
        <w:rPr>
          <w:rFonts w:ascii="Arial" w:eastAsia="Times New Roman" w:hAnsi="Arial" w:cs="Arial"/>
          <w:color w:val="494949"/>
          <w:lang w:eastAsia="en-GB"/>
        </w:rPr>
        <w:t>years’</w:t>
      </w:r>
      <w:r w:rsidRPr="00151222">
        <w:rPr>
          <w:rFonts w:ascii="Arial" w:eastAsia="Times New Roman" w:hAnsi="Arial" w:cs="Arial"/>
          <w:color w:val="494949"/>
          <w:lang w:eastAsia="en-GB"/>
        </w:rPr>
        <w:t xml:space="preserve"> education or the head teacher or principal of the school, post-16 or other institution attended by the child or young person;</w:t>
      </w:r>
    </w:p>
    <w:p w14:paraId="220EA0C1" w14:textId="5392AE76" w:rsidR="00874F43" w:rsidRPr="00874F43" w:rsidRDefault="00151222" w:rsidP="005A5CA5">
      <w:pPr>
        <w:pStyle w:val="ListParagraph"/>
        <w:numPr>
          <w:ilvl w:val="0"/>
          <w:numId w:val="21"/>
        </w:numPr>
        <w:shd w:val="clear" w:color="auto" w:fill="FFFFFF"/>
        <w:spacing w:after="120" w:line="240" w:lineRule="auto"/>
        <w:ind w:left="697" w:hanging="357"/>
        <w:rPr>
          <w:rFonts w:ascii="Arial" w:eastAsia="Times New Roman" w:hAnsi="Arial" w:cs="Arial"/>
          <w:color w:val="494949"/>
          <w:lang w:eastAsia="en-GB"/>
        </w:rPr>
      </w:pPr>
      <w:r w:rsidRPr="00151222">
        <w:rPr>
          <w:rFonts w:ascii="Arial" w:eastAsia="Times New Roman" w:hAnsi="Arial" w:cs="Arial"/>
          <w:color w:val="494949"/>
          <w:lang w:eastAsia="en-GB"/>
        </w:rPr>
        <w:t xml:space="preserve">an officer of the authority who exercises the local authority’s education functions in relation to children and young people with special educational </w:t>
      </w:r>
      <w:r w:rsidR="000761E7" w:rsidRPr="00151222">
        <w:rPr>
          <w:rFonts w:ascii="Arial" w:eastAsia="Times New Roman" w:hAnsi="Arial" w:cs="Arial"/>
          <w:color w:val="494949"/>
          <w:lang w:eastAsia="en-GB"/>
        </w:rPr>
        <w:t>needs.</w:t>
      </w:r>
    </w:p>
    <w:p w14:paraId="6748EF62" w14:textId="77777777" w:rsidR="00D53BD1" w:rsidRPr="00D53BD1" w:rsidRDefault="00151222" w:rsidP="005A5CA5">
      <w:pPr>
        <w:pStyle w:val="ListParagraph"/>
        <w:numPr>
          <w:ilvl w:val="0"/>
          <w:numId w:val="21"/>
        </w:numPr>
        <w:shd w:val="clear" w:color="auto" w:fill="FFFFFF"/>
        <w:spacing w:after="315" w:line="240" w:lineRule="auto"/>
        <w:ind w:left="697" w:hanging="357"/>
        <w:rPr>
          <w:rFonts w:ascii="Arial" w:eastAsia="Times New Roman" w:hAnsi="Arial" w:cs="Arial"/>
          <w:color w:val="333333"/>
          <w:lang w:eastAsia="en-GB"/>
        </w:rPr>
      </w:pPr>
      <w:r w:rsidRPr="00151222">
        <w:rPr>
          <w:rFonts w:ascii="Arial" w:eastAsia="Times New Roman" w:hAnsi="Arial" w:cs="Arial"/>
          <w:color w:val="494949"/>
          <w:lang w:eastAsia="en-GB"/>
        </w:rPr>
        <w:t>a health care professional identified by the responsible commissioning body to provide advice about health care provision in relation to the child or young person;</w:t>
      </w:r>
    </w:p>
    <w:p w14:paraId="50F4AAC9" w14:textId="6503D144" w:rsidR="00D53BD1" w:rsidRDefault="00151222" w:rsidP="005A5CA5">
      <w:pPr>
        <w:pStyle w:val="ListParagraph"/>
        <w:numPr>
          <w:ilvl w:val="0"/>
          <w:numId w:val="21"/>
        </w:numPr>
        <w:shd w:val="clear" w:color="auto" w:fill="FFFFFF"/>
        <w:spacing w:after="315" w:line="240" w:lineRule="auto"/>
        <w:ind w:left="697" w:hanging="357"/>
        <w:rPr>
          <w:rFonts w:ascii="Arial" w:eastAsia="Times New Roman" w:hAnsi="Arial" w:cs="Arial"/>
          <w:color w:val="333333"/>
          <w:lang w:eastAsia="en-GB"/>
        </w:rPr>
      </w:pPr>
      <w:r w:rsidRPr="00151222">
        <w:rPr>
          <w:rFonts w:ascii="Arial" w:eastAsia="Times New Roman" w:hAnsi="Arial" w:cs="Arial"/>
          <w:color w:val="494949"/>
          <w:lang w:eastAsia="en-GB"/>
        </w:rPr>
        <w:t>an officer of the authority who exercises the local authority’s social services functions in relation to children and young people with special educational needs</w:t>
      </w:r>
      <w:r w:rsidR="00D53BD1" w:rsidRPr="00D53BD1">
        <w:rPr>
          <w:rFonts w:ascii="Arial" w:eastAsia="Times New Roman" w:hAnsi="Arial" w:cs="Arial"/>
          <w:color w:val="333333"/>
          <w:lang w:eastAsia="en-GB"/>
        </w:rPr>
        <w:t xml:space="preserve"> For looked after children (LAC), the review of the personal education </w:t>
      </w:r>
      <w:r w:rsidR="00B03982">
        <w:rPr>
          <w:rFonts w:ascii="Arial" w:eastAsia="Times New Roman" w:hAnsi="Arial" w:cs="Arial"/>
          <w:color w:val="333333"/>
          <w:lang w:eastAsia="en-GB"/>
        </w:rPr>
        <w:t>Plan</w:t>
      </w:r>
      <w:r w:rsidR="00D53BD1" w:rsidRPr="00D53BD1">
        <w:rPr>
          <w:rFonts w:ascii="Arial" w:eastAsia="Times New Roman" w:hAnsi="Arial" w:cs="Arial"/>
          <w:color w:val="333333"/>
          <w:lang w:eastAsia="en-GB"/>
        </w:rPr>
        <w:t>s (PEP) should be integrated into the annual review.</w:t>
      </w:r>
    </w:p>
    <w:p w14:paraId="5E80009B" w14:textId="7C8FE373" w:rsidR="00FD1630" w:rsidRPr="00D53BD1" w:rsidRDefault="00FD1630" w:rsidP="005A5CA5">
      <w:pPr>
        <w:pStyle w:val="ListParagraph"/>
        <w:numPr>
          <w:ilvl w:val="0"/>
          <w:numId w:val="21"/>
        </w:numPr>
        <w:shd w:val="clear" w:color="auto" w:fill="FFFFFF"/>
        <w:spacing w:after="315" w:line="240" w:lineRule="auto"/>
        <w:ind w:left="697" w:hanging="357"/>
        <w:rPr>
          <w:rFonts w:ascii="Arial" w:eastAsia="Times New Roman" w:hAnsi="Arial" w:cs="Arial"/>
          <w:color w:val="333333"/>
          <w:lang w:eastAsia="en-GB"/>
        </w:rPr>
      </w:pPr>
      <w:r>
        <w:rPr>
          <w:rFonts w:ascii="Arial" w:eastAsia="Times New Roman" w:hAnsi="Arial" w:cs="Arial"/>
          <w:color w:val="494949"/>
          <w:lang w:eastAsia="en-GB"/>
        </w:rPr>
        <w:t xml:space="preserve">Education Setting – Careers </w:t>
      </w:r>
      <w:r w:rsidR="00616335">
        <w:rPr>
          <w:rFonts w:ascii="Arial" w:eastAsia="Times New Roman" w:hAnsi="Arial" w:cs="Arial"/>
          <w:color w:val="494949"/>
          <w:lang w:eastAsia="en-GB"/>
        </w:rPr>
        <w:t>A</w:t>
      </w:r>
      <w:r>
        <w:rPr>
          <w:rFonts w:ascii="Arial" w:eastAsia="Times New Roman" w:hAnsi="Arial" w:cs="Arial"/>
          <w:color w:val="494949"/>
          <w:lang w:eastAsia="en-GB"/>
        </w:rPr>
        <w:t>dvisor for pupil in year 10 and 11.</w:t>
      </w:r>
    </w:p>
    <w:p w14:paraId="09827C38" w14:textId="77777777" w:rsidR="00FD1630" w:rsidRDefault="00FD1630" w:rsidP="006A4D85">
      <w:pPr>
        <w:shd w:val="clear" w:color="auto" w:fill="FFFFFF"/>
        <w:spacing w:after="120" w:line="240" w:lineRule="auto"/>
        <w:rPr>
          <w:rFonts w:ascii="Arial" w:hAnsi="Arial" w:cs="Arial"/>
          <w:b/>
          <w:bCs/>
          <w:color w:val="ED7D31" w:themeColor="accent2"/>
          <w:shd w:val="clear" w:color="auto" w:fill="FFFFFF"/>
        </w:rPr>
      </w:pPr>
      <w:r w:rsidRPr="006E6B04">
        <w:rPr>
          <w:rFonts w:ascii="Arial" w:hAnsi="Arial" w:cs="Arial"/>
          <w:b/>
          <w:bCs/>
          <w:color w:val="ED7D31" w:themeColor="accent2"/>
          <w:shd w:val="clear" w:color="auto" w:fill="FFFFFF"/>
        </w:rPr>
        <w:t>The following practice standards must be adhered to when reviewing EHC Plan:</w:t>
      </w:r>
    </w:p>
    <w:p w14:paraId="6DE42457" w14:textId="77777777" w:rsidR="00FD1630" w:rsidRPr="005A5CA5" w:rsidRDefault="00FD1630" w:rsidP="00FD1630">
      <w:pPr>
        <w:rPr>
          <w:rFonts w:ascii="Arial" w:hAnsi="Arial" w:cs="Arial"/>
          <w:b/>
          <w:bCs/>
          <w:color w:val="70AD47" w:themeColor="accent6"/>
        </w:rPr>
      </w:pPr>
      <w:r w:rsidRPr="005A5CA5">
        <w:rPr>
          <w:rFonts w:ascii="Arial" w:hAnsi="Arial" w:cs="Arial"/>
          <w:b/>
          <w:bCs/>
          <w:color w:val="70AD47" w:themeColor="accent6"/>
        </w:rPr>
        <w:t>Before the annual review meeting</w:t>
      </w:r>
    </w:p>
    <w:p w14:paraId="6479BDB0" w14:textId="78684E25" w:rsidR="000761E7" w:rsidRDefault="000761E7" w:rsidP="00FD1630">
      <w:pPr>
        <w:pStyle w:val="ListParagraph"/>
        <w:numPr>
          <w:ilvl w:val="0"/>
          <w:numId w:val="5"/>
        </w:numPr>
        <w:rPr>
          <w:rFonts w:ascii="Arial" w:hAnsi="Arial" w:cs="Arial"/>
        </w:rPr>
      </w:pPr>
      <w:r>
        <w:rPr>
          <w:rFonts w:ascii="Arial" w:hAnsi="Arial" w:cs="Arial"/>
        </w:rPr>
        <w:t xml:space="preserve">Education settings to gather updated advice and reports giving </w:t>
      </w:r>
      <w:r w:rsidRPr="00FE758B">
        <w:rPr>
          <w:rFonts w:ascii="Arial" w:hAnsi="Arial" w:cs="Arial"/>
          <w:u w:val="single"/>
        </w:rPr>
        <w:t>at least 6 weeks’ notice</w:t>
      </w:r>
      <w:r>
        <w:rPr>
          <w:rFonts w:ascii="Arial" w:hAnsi="Arial" w:cs="Arial"/>
        </w:rPr>
        <w:t xml:space="preserve"> to the advice givers.</w:t>
      </w:r>
    </w:p>
    <w:p w14:paraId="6453200E" w14:textId="41B8AAB5" w:rsidR="00FD1630" w:rsidRDefault="00FD1630" w:rsidP="00FD1630">
      <w:pPr>
        <w:pStyle w:val="ListParagraph"/>
        <w:numPr>
          <w:ilvl w:val="0"/>
          <w:numId w:val="5"/>
        </w:numPr>
        <w:rPr>
          <w:rFonts w:ascii="Arial" w:hAnsi="Arial" w:cs="Arial"/>
        </w:rPr>
      </w:pPr>
      <w:r w:rsidRPr="00F25DA3">
        <w:rPr>
          <w:rFonts w:ascii="Arial" w:hAnsi="Arial" w:cs="Arial"/>
        </w:rPr>
        <w:t xml:space="preserve">Ensure </w:t>
      </w:r>
      <w:r>
        <w:rPr>
          <w:rFonts w:ascii="Arial" w:hAnsi="Arial" w:cs="Arial"/>
        </w:rPr>
        <w:t>parents</w:t>
      </w:r>
      <w:r w:rsidR="000761E7">
        <w:rPr>
          <w:rFonts w:ascii="Arial" w:hAnsi="Arial" w:cs="Arial"/>
        </w:rPr>
        <w:t xml:space="preserve"> carers</w:t>
      </w:r>
      <w:r>
        <w:rPr>
          <w:rFonts w:ascii="Arial" w:hAnsi="Arial" w:cs="Arial"/>
        </w:rPr>
        <w:t xml:space="preserve"> and professionals are invited to attend the meeting with </w:t>
      </w:r>
      <w:r w:rsidRPr="00B11E0C">
        <w:rPr>
          <w:rFonts w:ascii="Arial" w:hAnsi="Arial" w:cs="Arial"/>
          <w:u w:val="single"/>
        </w:rPr>
        <w:t>at least 2 weeks’ notice</w:t>
      </w:r>
      <w:r>
        <w:rPr>
          <w:rFonts w:ascii="Arial" w:hAnsi="Arial" w:cs="Arial"/>
        </w:rPr>
        <w:t>.</w:t>
      </w:r>
      <w:r w:rsidRPr="00B31891">
        <w:rPr>
          <w:rFonts w:ascii="Arial" w:hAnsi="Arial" w:cs="Arial"/>
        </w:rPr>
        <w:t xml:space="preserve"> </w:t>
      </w:r>
      <w:r w:rsidRPr="00F25DA3">
        <w:rPr>
          <w:rFonts w:ascii="Arial" w:hAnsi="Arial" w:cs="Arial"/>
        </w:rPr>
        <w:t>Annual reviews meeting should include relevant people supporting the CYP as well as anyone parent carers or the young person wants at the meeting.</w:t>
      </w:r>
    </w:p>
    <w:p w14:paraId="64019C10" w14:textId="77777777" w:rsidR="00FD1630" w:rsidRPr="005B1CD7" w:rsidRDefault="00FD1630" w:rsidP="00FD1630">
      <w:pPr>
        <w:pStyle w:val="ListParagraph"/>
        <w:numPr>
          <w:ilvl w:val="0"/>
          <w:numId w:val="5"/>
        </w:numPr>
        <w:rPr>
          <w:rFonts w:ascii="Arial" w:hAnsi="Arial" w:cs="Arial"/>
        </w:rPr>
      </w:pPr>
      <w:r w:rsidRPr="005B1CD7">
        <w:rPr>
          <w:rFonts w:ascii="Arial" w:hAnsi="Arial" w:cs="Arial"/>
        </w:rPr>
        <w:t xml:space="preserve">Ensure everyone attending have had copies of the current </w:t>
      </w:r>
      <w:r>
        <w:rPr>
          <w:rFonts w:ascii="Arial" w:hAnsi="Arial" w:cs="Arial"/>
        </w:rPr>
        <w:t>EHC Plan</w:t>
      </w:r>
      <w:r w:rsidRPr="005B1CD7">
        <w:rPr>
          <w:rFonts w:ascii="Arial" w:hAnsi="Arial" w:cs="Arial"/>
        </w:rPr>
        <w:t xml:space="preserve"> and reports </w:t>
      </w:r>
      <w:r w:rsidRPr="00035474">
        <w:rPr>
          <w:rFonts w:ascii="Arial" w:hAnsi="Arial" w:cs="Arial"/>
          <w:u w:val="single"/>
        </w:rPr>
        <w:t>shared at least 2 weeks prior to the meeting</w:t>
      </w:r>
      <w:r w:rsidRPr="005B1CD7">
        <w:rPr>
          <w:rFonts w:ascii="Arial" w:hAnsi="Arial" w:cs="Arial"/>
        </w:rPr>
        <w:t xml:space="preserve">. </w:t>
      </w:r>
    </w:p>
    <w:p w14:paraId="2CCD0FFE" w14:textId="77777777" w:rsidR="00FD1630" w:rsidRDefault="00FD1630" w:rsidP="00FD1630">
      <w:pPr>
        <w:pStyle w:val="ListParagraph"/>
        <w:numPr>
          <w:ilvl w:val="0"/>
          <w:numId w:val="5"/>
        </w:numPr>
        <w:rPr>
          <w:rFonts w:ascii="Arial" w:hAnsi="Arial" w:cs="Arial"/>
        </w:rPr>
      </w:pPr>
      <w:r w:rsidRPr="00F064E4">
        <w:rPr>
          <w:rFonts w:ascii="Arial" w:hAnsi="Arial" w:cs="Arial"/>
        </w:rPr>
        <w:t>Prepare the child or young person so that they can contribute to their review during the meeting</w:t>
      </w:r>
      <w:r>
        <w:rPr>
          <w:rFonts w:ascii="Arial" w:hAnsi="Arial" w:cs="Arial"/>
        </w:rPr>
        <w:t>.</w:t>
      </w:r>
    </w:p>
    <w:p w14:paraId="51EB589E" w14:textId="43B37907" w:rsidR="00FD1630" w:rsidRPr="005B1CD7" w:rsidRDefault="00FD1630" w:rsidP="00FD1630">
      <w:pPr>
        <w:pStyle w:val="ListParagraph"/>
        <w:numPr>
          <w:ilvl w:val="0"/>
          <w:numId w:val="5"/>
        </w:numPr>
        <w:spacing w:after="0" w:line="240" w:lineRule="auto"/>
        <w:ind w:left="924" w:hanging="357"/>
        <w:rPr>
          <w:rFonts w:ascii="Arial" w:hAnsi="Arial" w:cs="Arial"/>
        </w:rPr>
      </w:pPr>
      <w:r w:rsidRPr="005B1CD7">
        <w:rPr>
          <w:rFonts w:ascii="Arial" w:hAnsi="Arial" w:cs="Arial"/>
        </w:rPr>
        <w:t>Ensure parents carers, children and young peoples are supported to feel confident to contribute</w:t>
      </w:r>
      <w:r w:rsidR="000761E7">
        <w:rPr>
          <w:rFonts w:ascii="Arial" w:hAnsi="Arial" w:cs="Arial"/>
        </w:rPr>
        <w:t xml:space="preserve"> and give their views</w:t>
      </w:r>
      <w:r w:rsidRPr="005B1CD7">
        <w:rPr>
          <w:rFonts w:ascii="Arial" w:hAnsi="Arial" w:cs="Arial"/>
        </w:rPr>
        <w:t xml:space="preserve">, allow sufficient time. Parents to be signposted to </w:t>
      </w:r>
      <w:r w:rsidRPr="005B1CD7">
        <w:rPr>
          <w:rFonts w:ascii="Arial" w:hAnsi="Arial" w:cs="Arial"/>
          <w:color w:val="000000"/>
        </w:rPr>
        <w:t xml:space="preserve">Hounslow’s Information, Advice and Support Service (SENDIASS) on 020 8583 2607 or email SENDIASS@hounslow.gov.uk. This service is free to parents/carers of children with special educational needs (SEN) or a disability. </w:t>
      </w:r>
    </w:p>
    <w:p w14:paraId="17ED1059" w14:textId="77777777" w:rsidR="000761E7" w:rsidRDefault="000761E7" w:rsidP="000761E7">
      <w:pPr>
        <w:rPr>
          <w:rFonts w:ascii="Arial" w:hAnsi="Arial" w:cs="Arial"/>
        </w:rPr>
      </w:pPr>
    </w:p>
    <w:p w14:paraId="4CB37AF7" w14:textId="6BB8B035" w:rsidR="00FD1630" w:rsidRPr="000761E7" w:rsidRDefault="000761E7" w:rsidP="000761E7">
      <w:pPr>
        <w:rPr>
          <w:rFonts w:ascii="Arial" w:hAnsi="Arial" w:cs="Arial"/>
        </w:rPr>
      </w:pPr>
      <w:r>
        <w:rPr>
          <w:rFonts w:ascii="Arial" w:hAnsi="Arial" w:cs="Arial"/>
        </w:rPr>
        <w:t>It is helpful to have an agenda that guides the annual review meeting. A suggested agenda is provided</w:t>
      </w:r>
      <w:r w:rsidR="00AA44AC">
        <w:rPr>
          <w:rFonts w:ascii="Arial" w:hAnsi="Arial" w:cs="Arial"/>
        </w:rPr>
        <w:t xml:space="preserve"> (EHC Annual Review Guidance Agenda)</w:t>
      </w:r>
      <w:r w:rsidRPr="000761E7">
        <w:rPr>
          <w:rFonts w:ascii="Arial" w:hAnsi="Arial" w:cs="Arial"/>
        </w:rPr>
        <w:t>.</w:t>
      </w:r>
    </w:p>
    <w:p w14:paraId="2588E901" w14:textId="77777777" w:rsidR="00FD1630" w:rsidRPr="00B31891" w:rsidRDefault="00FD1630" w:rsidP="00FD1630">
      <w:pPr>
        <w:rPr>
          <w:rFonts w:ascii="Arial" w:hAnsi="Arial" w:cs="Arial"/>
          <w:b/>
          <w:bCs/>
          <w:color w:val="538135" w:themeColor="accent6" w:themeShade="BF"/>
        </w:rPr>
      </w:pPr>
      <w:r w:rsidRPr="00B31891">
        <w:rPr>
          <w:rFonts w:ascii="Arial" w:hAnsi="Arial" w:cs="Arial"/>
          <w:b/>
          <w:bCs/>
          <w:color w:val="538135" w:themeColor="accent6" w:themeShade="BF"/>
        </w:rPr>
        <w:t>During the meeting</w:t>
      </w:r>
    </w:p>
    <w:p w14:paraId="105F843D" w14:textId="77777777" w:rsidR="00FD1630" w:rsidRPr="00B31891" w:rsidRDefault="00FD1630" w:rsidP="00FD1630">
      <w:pPr>
        <w:pStyle w:val="ListParagraph"/>
        <w:numPr>
          <w:ilvl w:val="0"/>
          <w:numId w:val="5"/>
        </w:numPr>
        <w:rPr>
          <w:rFonts w:ascii="Arial" w:hAnsi="Arial" w:cs="Arial"/>
        </w:rPr>
      </w:pPr>
      <w:r w:rsidRPr="00B31891">
        <w:rPr>
          <w:rFonts w:ascii="Arial" w:hAnsi="Arial" w:cs="Arial"/>
        </w:rPr>
        <w:t>Ensure everyone has a copy of the agenda and paperwork.</w:t>
      </w:r>
      <w:r w:rsidRPr="005B1CD7">
        <w:rPr>
          <w:rFonts w:ascii="Arial" w:hAnsi="Arial" w:cs="Arial"/>
        </w:rPr>
        <w:t xml:space="preserve"> </w:t>
      </w:r>
      <w:r w:rsidRPr="00B31891">
        <w:rPr>
          <w:rFonts w:ascii="Arial" w:hAnsi="Arial" w:cs="Arial"/>
        </w:rPr>
        <w:t>Clarify meeting purpose and create a collaborative and supportive atmosphere.</w:t>
      </w:r>
    </w:p>
    <w:p w14:paraId="3B60C677" w14:textId="7950CB06" w:rsidR="00FD1630" w:rsidRDefault="00FD1630" w:rsidP="00FD1630">
      <w:pPr>
        <w:pStyle w:val="ListParagraph"/>
        <w:numPr>
          <w:ilvl w:val="0"/>
          <w:numId w:val="5"/>
        </w:numPr>
        <w:rPr>
          <w:rFonts w:ascii="Arial" w:hAnsi="Arial" w:cs="Arial"/>
        </w:rPr>
      </w:pPr>
      <w:r w:rsidRPr="00F25DA3">
        <w:rPr>
          <w:rFonts w:ascii="Arial" w:hAnsi="Arial" w:cs="Arial"/>
        </w:rPr>
        <w:t xml:space="preserve">Children, </w:t>
      </w:r>
      <w:r w:rsidR="000761E7" w:rsidRPr="00F25DA3">
        <w:rPr>
          <w:rFonts w:ascii="Arial" w:hAnsi="Arial" w:cs="Arial"/>
        </w:rPr>
        <w:t>parents’</w:t>
      </w:r>
      <w:r w:rsidRPr="00F25DA3">
        <w:rPr>
          <w:rFonts w:ascii="Arial" w:hAnsi="Arial" w:cs="Arial"/>
        </w:rPr>
        <w:t xml:space="preserve"> carers and young people should be at the centre of the review and must take account of the</w:t>
      </w:r>
      <w:r>
        <w:rPr>
          <w:rFonts w:ascii="Arial" w:hAnsi="Arial" w:cs="Arial"/>
        </w:rPr>
        <w:t>ir</w:t>
      </w:r>
      <w:r w:rsidRPr="00F25DA3">
        <w:rPr>
          <w:rFonts w:ascii="Arial" w:hAnsi="Arial" w:cs="Arial"/>
        </w:rPr>
        <w:t xml:space="preserve"> views </w:t>
      </w:r>
      <w:r>
        <w:rPr>
          <w:rFonts w:ascii="Arial" w:hAnsi="Arial" w:cs="Arial"/>
        </w:rPr>
        <w:t>using person centred approaches</w:t>
      </w:r>
      <w:r w:rsidRPr="00F25DA3">
        <w:rPr>
          <w:rFonts w:ascii="Arial" w:hAnsi="Arial" w:cs="Arial"/>
        </w:rPr>
        <w:t>.</w:t>
      </w:r>
      <w:r>
        <w:rPr>
          <w:rFonts w:ascii="Arial" w:hAnsi="Arial" w:cs="Arial"/>
        </w:rPr>
        <w:t xml:space="preserve">      </w:t>
      </w:r>
    </w:p>
    <w:p w14:paraId="0AAAA6D0" w14:textId="77777777" w:rsidR="00FD1630" w:rsidRPr="005B1CD7" w:rsidRDefault="00FD1630" w:rsidP="00FD1630">
      <w:pPr>
        <w:pStyle w:val="ListParagraph"/>
        <w:numPr>
          <w:ilvl w:val="0"/>
          <w:numId w:val="5"/>
        </w:numPr>
        <w:rPr>
          <w:rFonts w:ascii="Arial" w:hAnsi="Arial" w:cs="Arial"/>
          <w:b/>
          <w:bCs/>
          <w:color w:val="538135" w:themeColor="accent6" w:themeShade="BF"/>
        </w:rPr>
      </w:pPr>
      <w:r w:rsidRPr="005B1CD7">
        <w:rPr>
          <w:rFonts w:ascii="Arial" w:hAnsi="Arial" w:cs="Arial"/>
        </w:rPr>
        <w:t>Identify and celebrate the child or young person’s progress</w:t>
      </w:r>
      <w:r>
        <w:rPr>
          <w:rFonts w:ascii="Arial" w:hAnsi="Arial" w:cs="Arial"/>
        </w:rPr>
        <w:t>.</w:t>
      </w:r>
    </w:p>
    <w:p w14:paraId="4FCE3C66" w14:textId="77777777" w:rsidR="00FD1630" w:rsidRPr="00B31891" w:rsidRDefault="00FD1630" w:rsidP="00FD1630">
      <w:pPr>
        <w:pStyle w:val="ListParagraph"/>
        <w:numPr>
          <w:ilvl w:val="0"/>
          <w:numId w:val="5"/>
        </w:numPr>
        <w:rPr>
          <w:rFonts w:ascii="Arial" w:hAnsi="Arial" w:cs="Arial"/>
        </w:rPr>
      </w:pPr>
      <w:r w:rsidRPr="00B31891">
        <w:rPr>
          <w:rFonts w:ascii="Arial" w:hAnsi="Arial" w:cs="Arial"/>
        </w:rPr>
        <w:t>Ensure everyone in attendance has an opportunity to contribute.</w:t>
      </w:r>
    </w:p>
    <w:p w14:paraId="35EFEFCB" w14:textId="77777777" w:rsidR="00FD1630" w:rsidRPr="00B31891" w:rsidRDefault="00FD1630" w:rsidP="00FD1630">
      <w:pPr>
        <w:pStyle w:val="ListParagraph"/>
        <w:numPr>
          <w:ilvl w:val="0"/>
          <w:numId w:val="5"/>
        </w:numPr>
        <w:shd w:val="clear" w:color="auto" w:fill="FFFFFF"/>
        <w:spacing w:after="0" w:line="240" w:lineRule="auto"/>
        <w:ind w:left="924"/>
        <w:rPr>
          <w:rFonts w:ascii="Arial" w:eastAsia="Times New Roman" w:hAnsi="Arial" w:cs="Arial"/>
          <w:color w:val="333333"/>
          <w:lang w:eastAsia="en-GB"/>
        </w:rPr>
      </w:pPr>
      <w:r w:rsidRPr="00B31891">
        <w:rPr>
          <w:rFonts w:ascii="Arial" w:eastAsia="Times New Roman" w:hAnsi="Arial" w:cs="Arial"/>
          <w:color w:val="333333"/>
          <w:lang w:eastAsia="en-GB"/>
        </w:rPr>
        <w:t>Check all basic information on the CYP and family</w:t>
      </w:r>
      <w:r>
        <w:rPr>
          <w:rFonts w:ascii="Arial" w:eastAsia="Times New Roman" w:hAnsi="Arial" w:cs="Arial"/>
          <w:color w:val="333333"/>
          <w:lang w:eastAsia="en-GB"/>
        </w:rPr>
        <w:t>, record any changes.</w:t>
      </w:r>
      <w:r w:rsidRPr="00B31891">
        <w:rPr>
          <w:rFonts w:ascii="Arial" w:eastAsia="Times New Roman" w:hAnsi="Arial" w:cs="Arial"/>
          <w:color w:val="333333"/>
          <w:lang w:eastAsia="en-GB"/>
        </w:rPr>
        <w:t xml:space="preserve"> </w:t>
      </w:r>
    </w:p>
    <w:p w14:paraId="50CF1750" w14:textId="77777777" w:rsidR="00FD1630" w:rsidRPr="00B31891" w:rsidRDefault="00FD1630" w:rsidP="00FD1630">
      <w:pPr>
        <w:pStyle w:val="ListParagraph"/>
        <w:numPr>
          <w:ilvl w:val="0"/>
          <w:numId w:val="5"/>
        </w:numPr>
        <w:shd w:val="clear" w:color="auto" w:fill="FFFFFF"/>
        <w:spacing w:after="0" w:line="240" w:lineRule="auto"/>
        <w:ind w:left="924"/>
        <w:rPr>
          <w:rFonts w:ascii="Arial" w:eastAsia="Times New Roman" w:hAnsi="Arial" w:cs="Arial"/>
          <w:color w:val="333333"/>
          <w:lang w:eastAsia="en-GB"/>
        </w:rPr>
      </w:pPr>
      <w:r w:rsidRPr="00B31891">
        <w:rPr>
          <w:rFonts w:ascii="Arial" w:eastAsia="Times New Roman" w:hAnsi="Arial" w:cs="Arial"/>
          <w:color w:val="333333"/>
          <w:lang w:eastAsia="en-GB"/>
        </w:rPr>
        <w:t xml:space="preserve">Ensure </w:t>
      </w:r>
      <w:r w:rsidRPr="00B31891">
        <w:rPr>
          <w:rFonts w:ascii="Arial" w:eastAsia="Times New Roman" w:hAnsi="Arial" w:cs="Arial"/>
          <w:color w:val="333333"/>
          <w:u w:val="single"/>
          <w:lang w:eastAsia="en-GB"/>
        </w:rPr>
        <w:t xml:space="preserve">every section of the </w:t>
      </w:r>
      <w:r>
        <w:rPr>
          <w:rFonts w:ascii="Arial" w:eastAsia="Times New Roman" w:hAnsi="Arial" w:cs="Arial"/>
          <w:color w:val="333333"/>
          <w:u w:val="single"/>
          <w:lang w:eastAsia="en-GB"/>
        </w:rPr>
        <w:t>EHC Plan</w:t>
      </w:r>
      <w:r w:rsidRPr="00B31891">
        <w:rPr>
          <w:rFonts w:ascii="Arial" w:eastAsia="Times New Roman" w:hAnsi="Arial" w:cs="Arial"/>
          <w:color w:val="333333"/>
          <w:lang w:eastAsia="en-GB"/>
        </w:rPr>
        <w:t xml:space="preserve"> is checked and identify changes</w:t>
      </w:r>
      <w:r>
        <w:rPr>
          <w:rFonts w:ascii="Arial" w:eastAsia="Times New Roman" w:hAnsi="Arial" w:cs="Arial"/>
          <w:color w:val="333333"/>
          <w:lang w:eastAsia="en-GB"/>
        </w:rPr>
        <w:t xml:space="preserve"> needed</w:t>
      </w:r>
      <w:r w:rsidRPr="00B31891">
        <w:rPr>
          <w:rFonts w:ascii="Arial" w:eastAsia="Times New Roman" w:hAnsi="Arial" w:cs="Arial"/>
          <w:color w:val="333333"/>
          <w:lang w:eastAsia="en-GB"/>
        </w:rPr>
        <w:t xml:space="preserve">. </w:t>
      </w:r>
    </w:p>
    <w:p w14:paraId="33BE265D" w14:textId="77777777" w:rsidR="00FD1630" w:rsidRPr="00B31891" w:rsidRDefault="00FD1630" w:rsidP="00FD1630">
      <w:pPr>
        <w:pStyle w:val="ListParagraph"/>
        <w:numPr>
          <w:ilvl w:val="0"/>
          <w:numId w:val="5"/>
        </w:numPr>
        <w:shd w:val="clear" w:color="auto" w:fill="FFFFFF"/>
        <w:spacing w:after="0" w:line="240" w:lineRule="auto"/>
        <w:ind w:left="924"/>
        <w:rPr>
          <w:rFonts w:ascii="Arial" w:eastAsia="Times New Roman" w:hAnsi="Arial" w:cs="Arial"/>
          <w:color w:val="333333"/>
          <w:lang w:eastAsia="en-GB"/>
        </w:rPr>
      </w:pPr>
      <w:r w:rsidRPr="00B31891">
        <w:rPr>
          <w:rFonts w:ascii="Arial" w:eastAsia="Times New Roman" w:hAnsi="Arial" w:cs="Arial"/>
          <w:color w:val="333333"/>
          <w:lang w:eastAsia="en-GB"/>
        </w:rPr>
        <w:t xml:space="preserve">Evaluate the continued effectiveness and relevance of the provision set out in the </w:t>
      </w:r>
      <w:r>
        <w:rPr>
          <w:rFonts w:ascii="Arial" w:eastAsia="Times New Roman" w:hAnsi="Arial" w:cs="Arial"/>
          <w:color w:val="333333"/>
          <w:lang w:eastAsia="en-GB"/>
        </w:rPr>
        <w:t>EHC Plan</w:t>
      </w:r>
      <w:r w:rsidRPr="00B31891">
        <w:rPr>
          <w:rFonts w:ascii="Arial" w:eastAsia="Times New Roman" w:hAnsi="Arial" w:cs="Arial"/>
          <w:color w:val="333333"/>
          <w:lang w:eastAsia="en-GB"/>
        </w:rPr>
        <w:t xml:space="preserve"> so that a recommendation can be made to the Local Authority.</w:t>
      </w:r>
      <w:r w:rsidRPr="00D53BD1">
        <w:rPr>
          <w:rFonts w:ascii="Arial" w:eastAsia="Times New Roman" w:hAnsi="Arial" w:cs="Arial"/>
          <w:color w:val="333333"/>
          <w:lang w:eastAsia="en-GB"/>
        </w:rPr>
        <w:t xml:space="preserve"> </w:t>
      </w:r>
      <w:r>
        <w:rPr>
          <w:rFonts w:ascii="Arial" w:eastAsia="Times New Roman" w:hAnsi="Arial" w:cs="Arial"/>
          <w:color w:val="333333"/>
          <w:lang w:eastAsia="en-GB"/>
        </w:rPr>
        <w:t xml:space="preserve">EHC Plans </w:t>
      </w:r>
      <w:r w:rsidRPr="005B1CD7">
        <w:rPr>
          <w:rFonts w:ascii="Arial" w:eastAsia="Times New Roman" w:hAnsi="Arial" w:cs="Arial"/>
          <w:color w:val="333333"/>
          <w:lang w:eastAsia="en-GB"/>
        </w:rPr>
        <w:t>are not expected to require frequent changes and updates (CoP 9.193). When they do need amending, there should be supporting evidence to inform any changes</w:t>
      </w:r>
      <w:r>
        <w:rPr>
          <w:rFonts w:ascii="Arial" w:eastAsia="Times New Roman" w:hAnsi="Arial" w:cs="Arial"/>
          <w:color w:val="333333"/>
          <w:lang w:eastAsia="en-GB"/>
        </w:rPr>
        <w:t>)</w:t>
      </w:r>
      <w:r w:rsidRPr="005B1CD7">
        <w:rPr>
          <w:rFonts w:ascii="Arial" w:eastAsia="Times New Roman" w:hAnsi="Arial" w:cs="Arial"/>
          <w:color w:val="333333"/>
          <w:lang w:eastAsia="en-GB"/>
        </w:rPr>
        <w:t>.</w:t>
      </w:r>
    </w:p>
    <w:p w14:paraId="20D29082" w14:textId="272C3CCC" w:rsidR="00FD1630" w:rsidRPr="005B1CD7" w:rsidRDefault="00FD1630" w:rsidP="00FD1630">
      <w:pPr>
        <w:pStyle w:val="ListParagraph"/>
        <w:numPr>
          <w:ilvl w:val="0"/>
          <w:numId w:val="5"/>
        </w:numPr>
        <w:shd w:val="clear" w:color="auto" w:fill="FFFFFF"/>
        <w:spacing w:after="315" w:line="240" w:lineRule="auto"/>
        <w:ind w:left="924"/>
        <w:rPr>
          <w:rFonts w:ascii="Arial" w:hAnsi="Arial" w:cs="Arial"/>
          <w:color w:val="4D5156"/>
          <w:shd w:val="clear" w:color="auto" w:fill="FFFFFF"/>
        </w:rPr>
      </w:pPr>
      <w:r w:rsidRPr="005B1CD7">
        <w:rPr>
          <w:rFonts w:ascii="Arial" w:eastAsia="Times New Roman" w:hAnsi="Arial" w:cs="Arial"/>
          <w:color w:val="333333"/>
          <w:lang w:eastAsia="en-GB"/>
        </w:rPr>
        <w:t xml:space="preserve">Ensure everyone promotes and </w:t>
      </w:r>
      <w:r w:rsidR="00CD5FB0">
        <w:rPr>
          <w:rFonts w:ascii="Arial" w:eastAsia="Times New Roman" w:hAnsi="Arial" w:cs="Arial"/>
          <w:color w:val="333333"/>
          <w:lang w:eastAsia="en-GB"/>
        </w:rPr>
        <w:t>p</w:t>
      </w:r>
      <w:r>
        <w:rPr>
          <w:rFonts w:ascii="Arial" w:eastAsia="Times New Roman" w:hAnsi="Arial" w:cs="Arial"/>
          <w:color w:val="333333"/>
          <w:lang w:eastAsia="en-GB"/>
        </w:rPr>
        <w:t>lan</w:t>
      </w:r>
      <w:r w:rsidRPr="005B1CD7">
        <w:rPr>
          <w:rFonts w:ascii="Arial" w:eastAsia="Times New Roman" w:hAnsi="Arial" w:cs="Arial"/>
          <w:color w:val="333333"/>
          <w:lang w:eastAsia="en-GB"/>
        </w:rPr>
        <w:t xml:space="preserve">s for the child and young person’s preparation for adulthood (PfA) aspects </w:t>
      </w:r>
      <w:r w:rsidR="000761E7">
        <w:rPr>
          <w:rFonts w:ascii="Arial" w:eastAsia="Times New Roman" w:hAnsi="Arial" w:cs="Arial"/>
          <w:color w:val="333333"/>
          <w:lang w:eastAsia="en-GB"/>
        </w:rPr>
        <w:t xml:space="preserve">at the earliest time however, </w:t>
      </w:r>
      <w:r w:rsidRPr="005B1CD7">
        <w:rPr>
          <w:rFonts w:ascii="Arial" w:eastAsia="Times New Roman" w:hAnsi="Arial" w:cs="Arial"/>
          <w:color w:val="333333"/>
          <w:lang w:eastAsia="en-GB"/>
        </w:rPr>
        <w:t>particularly from Y9 onwards.</w:t>
      </w:r>
    </w:p>
    <w:p w14:paraId="48FE9315" w14:textId="77777777" w:rsidR="00FD1630" w:rsidRPr="005B1CD7" w:rsidRDefault="00FD1630" w:rsidP="00FD1630">
      <w:pPr>
        <w:pStyle w:val="ListParagraph"/>
        <w:numPr>
          <w:ilvl w:val="0"/>
          <w:numId w:val="5"/>
        </w:numPr>
        <w:shd w:val="clear" w:color="auto" w:fill="FFFFFF"/>
        <w:spacing w:after="315" w:line="240" w:lineRule="auto"/>
        <w:ind w:left="924"/>
        <w:rPr>
          <w:rFonts w:ascii="Arial" w:hAnsi="Arial" w:cs="Arial"/>
          <w:color w:val="4D5156"/>
          <w:shd w:val="clear" w:color="auto" w:fill="FFFFFF"/>
        </w:rPr>
      </w:pPr>
      <w:r>
        <w:rPr>
          <w:rFonts w:ascii="Arial" w:eastAsia="Times New Roman" w:hAnsi="Arial" w:cs="Arial"/>
          <w:color w:val="333333"/>
          <w:lang w:eastAsia="en-GB"/>
        </w:rPr>
        <w:lastRenderedPageBreak/>
        <w:t xml:space="preserve">Consideration and recommendations provided as to </w:t>
      </w:r>
      <w:r w:rsidRPr="005B1CD7">
        <w:rPr>
          <w:rFonts w:ascii="Arial" w:eastAsia="Times New Roman" w:hAnsi="Arial" w:cs="Arial"/>
          <w:color w:val="333333"/>
          <w:lang w:eastAsia="en-GB"/>
        </w:rPr>
        <w:t xml:space="preserve">whether it is necessary to continue to maintain the </w:t>
      </w:r>
      <w:r>
        <w:rPr>
          <w:rFonts w:ascii="Arial" w:eastAsia="Times New Roman" w:hAnsi="Arial" w:cs="Arial"/>
          <w:color w:val="333333"/>
          <w:lang w:eastAsia="en-GB"/>
        </w:rPr>
        <w:t>EHC Plan</w:t>
      </w:r>
      <w:r w:rsidRPr="005B1CD7">
        <w:rPr>
          <w:rFonts w:ascii="Arial" w:eastAsia="Times New Roman" w:hAnsi="Arial" w:cs="Arial"/>
          <w:color w:val="333333"/>
          <w:lang w:eastAsia="en-GB"/>
        </w:rPr>
        <w:t xml:space="preserve"> as it is, request amendment, re-assessment or cessation of the </w:t>
      </w:r>
      <w:r>
        <w:rPr>
          <w:rFonts w:ascii="Arial" w:eastAsia="Times New Roman" w:hAnsi="Arial" w:cs="Arial"/>
          <w:color w:val="333333"/>
          <w:lang w:eastAsia="en-GB"/>
        </w:rPr>
        <w:t>EHC Plan</w:t>
      </w:r>
      <w:r w:rsidRPr="005B1CD7">
        <w:rPr>
          <w:rFonts w:ascii="Arial" w:eastAsia="Times New Roman" w:hAnsi="Arial" w:cs="Arial"/>
          <w:color w:val="333333"/>
          <w:lang w:eastAsia="en-GB"/>
        </w:rPr>
        <w:t xml:space="preserve">. </w:t>
      </w:r>
    </w:p>
    <w:p w14:paraId="695D6DE2" w14:textId="4D333FFE" w:rsidR="00FD1630" w:rsidRPr="00B31891" w:rsidRDefault="00FD1630" w:rsidP="00FD1630">
      <w:pPr>
        <w:pStyle w:val="ListParagraph"/>
        <w:numPr>
          <w:ilvl w:val="0"/>
          <w:numId w:val="5"/>
        </w:numPr>
        <w:shd w:val="clear" w:color="auto" w:fill="FFFFFF"/>
        <w:spacing w:after="315" w:line="240" w:lineRule="auto"/>
        <w:ind w:left="924"/>
        <w:rPr>
          <w:rFonts w:ascii="Arial" w:eastAsia="Times New Roman" w:hAnsi="Arial" w:cs="Arial"/>
          <w:color w:val="333333"/>
          <w:lang w:eastAsia="en-GB"/>
        </w:rPr>
      </w:pPr>
      <w:r w:rsidRPr="00B31891">
        <w:rPr>
          <w:rFonts w:ascii="Arial" w:eastAsia="Times New Roman" w:hAnsi="Arial" w:cs="Arial"/>
          <w:color w:val="333333"/>
          <w:lang w:eastAsia="en-GB"/>
        </w:rPr>
        <w:t>Give families and the C</w:t>
      </w:r>
      <w:r w:rsidR="00B43970">
        <w:rPr>
          <w:rFonts w:ascii="Arial" w:eastAsia="Times New Roman" w:hAnsi="Arial" w:cs="Arial"/>
          <w:color w:val="333333"/>
          <w:lang w:eastAsia="en-GB"/>
        </w:rPr>
        <w:t>/</w:t>
      </w:r>
      <w:r w:rsidRPr="00B31891">
        <w:rPr>
          <w:rFonts w:ascii="Arial" w:eastAsia="Times New Roman" w:hAnsi="Arial" w:cs="Arial"/>
          <w:color w:val="333333"/>
          <w:lang w:eastAsia="en-GB"/>
        </w:rPr>
        <w:t xml:space="preserve">YP the opportunity to request a Personal Budget and review the effectiveness of any Personal Budgets already in place. </w:t>
      </w:r>
    </w:p>
    <w:p w14:paraId="404D6E76" w14:textId="468787B2" w:rsidR="00FD1630" w:rsidRPr="00B31891" w:rsidRDefault="00FD1630" w:rsidP="00FD1630">
      <w:pPr>
        <w:pStyle w:val="ListParagraph"/>
        <w:numPr>
          <w:ilvl w:val="0"/>
          <w:numId w:val="5"/>
        </w:numPr>
        <w:shd w:val="clear" w:color="auto" w:fill="FFFFFF"/>
        <w:spacing w:after="315" w:line="240" w:lineRule="auto"/>
        <w:ind w:left="924"/>
        <w:rPr>
          <w:rFonts w:ascii="Arial" w:eastAsia="Times New Roman" w:hAnsi="Arial" w:cs="Arial"/>
          <w:color w:val="333333"/>
          <w:lang w:eastAsia="en-GB"/>
        </w:rPr>
      </w:pPr>
      <w:r w:rsidRPr="00B31891">
        <w:rPr>
          <w:rFonts w:ascii="Arial" w:eastAsia="Times New Roman" w:hAnsi="Arial" w:cs="Arial"/>
          <w:color w:val="333333"/>
          <w:lang w:eastAsia="en-GB"/>
        </w:rPr>
        <w:t xml:space="preserve">Where </w:t>
      </w:r>
      <w:r>
        <w:rPr>
          <w:rFonts w:ascii="Arial" w:eastAsia="Times New Roman" w:hAnsi="Arial" w:cs="Arial"/>
          <w:color w:val="333333"/>
          <w:lang w:eastAsia="en-GB"/>
        </w:rPr>
        <w:t xml:space="preserve">the child or young person </w:t>
      </w:r>
      <w:r w:rsidRPr="00B31891">
        <w:rPr>
          <w:rFonts w:ascii="Arial" w:eastAsia="Times New Roman" w:hAnsi="Arial" w:cs="Arial"/>
          <w:color w:val="333333"/>
          <w:lang w:eastAsia="en-GB"/>
        </w:rPr>
        <w:t>receives support with travel assistant</w:t>
      </w:r>
      <w:r w:rsidR="00506AED">
        <w:rPr>
          <w:rFonts w:ascii="Arial" w:eastAsia="Times New Roman" w:hAnsi="Arial" w:cs="Arial"/>
          <w:color w:val="333333"/>
          <w:lang w:eastAsia="en-GB"/>
        </w:rPr>
        <w:t>,</w:t>
      </w:r>
      <w:r w:rsidRPr="00B31891">
        <w:rPr>
          <w:rFonts w:ascii="Arial" w:eastAsia="Times New Roman" w:hAnsi="Arial" w:cs="Arial"/>
          <w:color w:val="333333"/>
          <w:lang w:eastAsia="en-GB"/>
        </w:rPr>
        <w:t xml:space="preserve"> a Personal Transport Budget (PTB) should be considered.</w:t>
      </w:r>
    </w:p>
    <w:p w14:paraId="75938C44" w14:textId="1FAE7364" w:rsidR="00FD1630" w:rsidRDefault="00FD1630" w:rsidP="00FD1630">
      <w:pPr>
        <w:pStyle w:val="ListParagraph"/>
        <w:numPr>
          <w:ilvl w:val="0"/>
          <w:numId w:val="5"/>
        </w:numPr>
        <w:shd w:val="clear" w:color="auto" w:fill="FFFFFF"/>
        <w:spacing w:after="315" w:line="240" w:lineRule="auto"/>
        <w:ind w:left="924"/>
        <w:rPr>
          <w:rFonts w:ascii="Arial" w:eastAsia="Times New Roman" w:hAnsi="Arial" w:cs="Arial"/>
          <w:color w:val="333333"/>
          <w:lang w:eastAsia="en-GB"/>
        </w:rPr>
      </w:pPr>
      <w:r>
        <w:rPr>
          <w:rFonts w:ascii="Arial" w:eastAsia="Times New Roman" w:hAnsi="Arial" w:cs="Arial"/>
          <w:color w:val="333333"/>
          <w:lang w:eastAsia="en-GB"/>
        </w:rPr>
        <w:t>Children</w:t>
      </w:r>
      <w:r w:rsidR="005B0143">
        <w:rPr>
          <w:rFonts w:ascii="Arial" w:eastAsia="Times New Roman" w:hAnsi="Arial" w:cs="Arial"/>
          <w:color w:val="333333"/>
          <w:lang w:eastAsia="en-GB"/>
        </w:rPr>
        <w:t xml:space="preserve">, </w:t>
      </w:r>
      <w:r>
        <w:rPr>
          <w:rFonts w:ascii="Arial" w:eastAsia="Times New Roman" w:hAnsi="Arial" w:cs="Arial"/>
          <w:color w:val="333333"/>
          <w:lang w:eastAsia="en-GB"/>
        </w:rPr>
        <w:t>young people and parent</w:t>
      </w:r>
      <w:r w:rsidR="005B0143">
        <w:rPr>
          <w:rFonts w:ascii="Arial" w:eastAsia="Times New Roman" w:hAnsi="Arial" w:cs="Arial"/>
          <w:color w:val="333333"/>
          <w:lang w:eastAsia="en-GB"/>
        </w:rPr>
        <w:t>/</w:t>
      </w:r>
      <w:r>
        <w:rPr>
          <w:rFonts w:ascii="Arial" w:eastAsia="Times New Roman" w:hAnsi="Arial" w:cs="Arial"/>
          <w:color w:val="333333"/>
          <w:lang w:eastAsia="en-GB"/>
        </w:rPr>
        <w:t xml:space="preserve">carers are prepared </w:t>
      </w:r>
      <w:r w:rsidRPr="00992DA1">
        <w:rPr>
          <w:rFonts w:ascii="Arial" w:eastAsia="Times New Roman" w:hAnsi="Arial" w:cs="Arial"/>
          <w:color w:val="333333"/>
          <w:lang w:eastAsia="en-GB"/>
        </w:rPr>
        <w:t>for any Phase Transfer changes</w:t>
      </w:r>
      <w:r>
        <w:rPr>
          <w:rFonts w:ascii="Arial" w:eastAsia="Times New Roman" w:hAnsi="Arial" w:cs="Arial"/>
          <w:color w:val="333333"/>
          <w:lang w:eastAsia="en-GB"/>
        </w:rPr>
        <w:t>.</w:t>
      </w:r>
    </w:p>
    <w:p w14:paraId="38790005" w14:textId="77777777" w:rsidR="00FD1630" w:rsidRPr="006A4D85" w:rsidRDefault="00FD1630" w:rsidP="00FD1630">
      <w:pPr>
        <w:pStyle w:val="ListParagraph"/>
        <w:numPr>
          <w:ilvl w:val="0"/>
          <w:numId w:val="5"/>
        </w:numPr>
        <w:shd w:val="clear" w:color="auto" w:fill="FFFFFF"/>
        <w:spacing w:after="315" w:line="240" w:lineRule="auto"/>
        <w:ind w:left="924"/>
        <w:rPr>
          <w:rFonts w:ascii="Arial" w:eastAsia="Times New Roman" w:hAnsi="Arial" w:cs="Arial"/>
          <w:color w:val="333333"/>
          <w:u w:val="single"/>
          <w:lang w:eastAsia="en-GB"/>
        </w:rPr>
      </w:pPr>
      <w:r w:rsidRPr="00992DA1">
        <w:rPr>
          <w:rFonts w:ascii="Arial" w:eastAsia="Times New Roman" w:hAnsi="Arial" w:cs="Arial"/>
          <w:color w:val="333333"/>
          <w:lang w:eastAsia="en-GB"/>
        </w:rPr>
        <w:t xml:space="preserve">Ensure all paperwork/reports are signed </w:t>
      </w:r>
      <w:r>
        <w:rPr>
          <w:rFonts w:ascii="Arial" w:eastAsia="Times New Roman" w:hAnsi="Arial" w:cs="Arial"/>
          <w:color w:val="333333"/>
          <w:lang w:eastAsia="en-GB"/>
        </w:rPr>
        <w:t xml:space="preserve">and </w:t>
      </w:r>
      <w:r w:rsidRPr="006A4D85">
        <w:rPr>
          <w:rFonts w:ascii="Arial" w:eastAsia="Times New Roman" w:hAnsi="Arial" w:cs="Arial"/>
          <w:color w:val="333333"/>
          <w:u w:val="single"/>
          <w:lang w:eastAsia="en-GB"/>
        </w:rPr>
        <w:t>submitted within 2 weeks of the meeting date.</w:t>
      </w:r>
    </w:p>
    <w:p w14:paraId="15028846" w14:textId="77777777" w:rsidR="00FD1630" w:rsidRPr="00D77719" w:rsidRDefault="00FD1630" w:rsidP="00FD1630">
      <w:pPr>
        <w:rPr>
          <w:rFonts w:ascii="Arial" w:hAnsi="Arial" w:cs="Arial"/>
          <w:b/>
          <w:bCs/>
          <w:color w:val="2F5496" w:themeColor="accent1" w:themeShade="BF"/>
        </w:rPr>
      </w:pPr>
      <w:r w:rsidRPr="00D77719">
        <w:rPr>
          <w:rFonts w:ascii="Arial" w:hAnsi="Arial" w:cs="Arial"/>
          <w:b/>
          <w:bCs/>
          <w:color w:val="2F5496" w:themeColor="accent1" w:themeShade="BF"/>
        </w:rPr>
        <w:t>After the meeting</w:t>
      </w:r>
    </w:p>
    <w:p w14:paraId="1D32B1B6" w14:textId="631C7B87" w:rsidR="00FD1630" w:rsidRPr="00D94CFC" w:rsidRDefault="00FD1630" w:rsidP="00FD1630">
      <w:pPr>
        <w:pStyle w:val="ListParagraph"/>
        <w:numPr>
          <w:ilvl w:val="0"/>
          <w:numId w:val="5"/>
        </w:numPr>
        <w:rPr>
          <w:rFonts w:ascii="Arial" w:eastAsia="Times New Roman" w:hAnsi="Arial" w:cs="Arial"/>
          <w:color w:val="333333"/>
          <w:lang w:eastAsia="en-GB"/>
        </w:rPr>
      </w:pPr>
      <w:r>
        <w:rPr>
          <w:rFonts w:ascii="Arial" w:hAnsi="Arial" w:cs="Arial"/>
        </w:rPr>
        <w:t>LA must make and notify the LA decision within 4 weeks of the annual review meeting or within 2 weeks of receiving the annual review reports</w:t>
      </w:r>
      <w:r w:rsidR="006A4D85">
        <w:rPr>
          <w:rFonts w:ascii="Arial" w:hAnsi="Arial" w:cs="Arial"/>
        </w:rPr>
        <w:t xml:space="preserve"> where these have been submitted late</w:t>
      </w:r>
      <w:r>
        <w:rPr>
          <w:rFonts w:ascii="Arial" w:hAnsi="Arial" w:cs="Arial"/>
        </w:rPr>
        <w:t>, whether the EHC PLAN requires</w:t>
      </w:r>
      <w:r w:rsidR="006A4D85">
        <w:rPr>
          <w:rFonts w:ascii="Arial" w:hAnsi="Arial" w:cs="Arial"/>
        </w:rPr>
        <w:t>:</w:t>
      </w:r>
    </w:p>
    <w:p w14:paraId="3CD84326" w14:textId="0AE70CD1" w:rsidR="00FD1630" w:rsidRPr="00D94CFC" w:rsidRDefault="00FD1630" w:rsidP="00FD1630">
      <w:pPr>
        <w:pStyle w:val="ListParagraph"/>
        <w:numPr>
          <w:ilvl w:val="0"/>
          <w:numId w:val="6"/>
        </w:numPr>
        <w:ind w:left="1491" w:hanging="357"/>
        <w:rPr>
          <w:rFonts w:ascii="Arial" w:eastAsia="Times New Roman" w:hAnsi="Arial" w:cs="Arial"/>
          <w:color w:val="333333"/>
          <w:lang w:eastAsia="en-GB"/>
        </w:rPr>
      </w:pPr>
      <w:r>
        <w:rPr>
          <w:rFonts w:ascii="Arial" w:hAnsi="Arial" w:cs="Arial"/>
        </w:rPr>
        <w:t>No change</w:t>
      </w:r>
      <w:r w:rsidR="006A4D85">
        <w:rPr>
          <w:rFonts w:ascii="Arial" w:hAnsi="Arial" w:cs="Arial"/>
        </w:rPr>
        <w:t>s</w:t>
      </w:r>
      <w:r w:rsidR="00515ECC">
        <w:rPr>
          <w:rFonts w:ascii="Arial" w:hAnsi="Arial" w:cs="Arial"/>
        </w:rPr>
        <w:t xml:space="preserve"> -</w:t>
      </w:r>
      <w:r w:rsidR="006A4D85">
        <w:rPr>
          <w:rFonts w:ascii="Arial" w:hAnsi="Arial" w:cs="Arial"/>
        </w:rPr>
        <w:t xml:space="preserve"> </w:t>
      </w:r>
      <w:r>
        <w:rPr>
          <w:rFonts w:ascii="Arial" w:hAnsi="Arial" w:cs="Arial"/>
        </w:rPr>
        <w:t>maintain the EHC Plan</w:t>
      </w:r>
      <w:r w:rsidR="006A4D85">
        <w:rPr>
          <w:rFonts w:ascii="Arial" w:hAnsi="Arial" w:cs="Arial"/>
        </w:rPr>
        <w:t xml:space="preserve"> as it i</w:t>
      </w:r>
      <w:r w:rsidR="00013618">
        <w:rPr>
          <w:rFonts w:ascii="Arial" w:hAnsi="Arial" w:cs="Arial"/>
        </w:rPr>
        <w:t xml:space="preserve">s and issue the LA decision letter. </w:t>
      </w:r>
    </w:p>
    <w:p w14:paraId="4F94CCD7" w14:textId="68993326" w:rsidR="00FD1630" w:rsidRPr="00D94CFC" w:rsidRDefault="00FD1630" w:rsidP="00FD1630">
      <w:pPr>
        <w:pStyle w:val="ListParagraph"/>
        <w:numPr>
          <w:ilvl w:val="0"/>
          <w:numId w:val="6"/>
        </w:numPr>
        <w:ind w:left="1491" w:hanging="357"/>
        <w:rPr>
          <w:rFonts w:ascii="Arial" w:eastAsia="Times New Roman" w:hAnsi="Arial" w:cs="Arial"/>
          <w:color w:val="333333"/>
          <w:lang w:eastAsia="en-GB"/>
        </w:rPr>
      </w:pPr>
      <w:r>
        <w:rPr>
          <w:rFonts w:ascii="Arial" w:hAnsi="Arial" w:cs="Arial"/>
        </w:rPr>
        <w:t>Amendments – amend</w:t>
      </w:r>
      <w:r w:rsidR="00515ECC">
        <w:rPr>
          <w:rFonts w:ascii="Arial" w:hAnsi="Arial" w:cs="Arial"/>
        </w:rPr>
        <w:t xml:space="preserve"> the</w:t>
      </w:r>
      <w:r>
        <w:rPr>
          <w:rFonts w:ascii="Arial" w:hAnsi="Arial" w:cs="Arial"/>
        </w:rPr>
        <w:t xml:space="preserve"> EHC Plan and issue with the LA decision letter.</w:t>
      </w:r>
    </w:p>
    <w:p w14:paraId="77B2B934" w14:textId="77777777" w:rsidR="003D2955" w:rsidRPr="003D2955" w:rsidRDefault="00FD1630" w:rsidP="003D2955">
      <w:pPr>
        <w:pStyle w:val="ListParagraph"/>
        <w:numPr>
          <w:ilvl w:val="0"/>
          <w:numId w:val="6"/>
        </w:numPr>
        <w:ind w:left="1491" w:hanging="357"/>
        <w:rPr>
          <w:rFonts w:ascii="Arial" w:eastAsia="Times New Roman" w:hAnsi="Arial" w:cs="Arial"/>
          <w:color w:val="333333"/>
          <w:lang w:eastAsia="en-GB"/>
        </w:rPr>
      </w:pPr>
      <w:r>
        <w:rPr>
          <w:rFonts w:ascii="Arial" w:hAnsi="Arial" w:cs="Arial"/>
        </w:rPr>
        <w:t>Propose to Cease – support is no longer required through EHC Plan</w:t>
      </w:r>
      <w:r w:rsidR="00013618">
        <w:rPr>
          <w:rFonts w:ascii="Arial" w:hAnsi="Arial" w:cs="Arial"/>
        </w:rPr>
        <w:t xml:space="preserve"> with the LA issuing a decision letter. </w:t>
      </w:r>
    </w:p>
    <w:p w14:paraId="351EF33E" w14:textId="46263B76" w:rsidR="00FD1630" w:rsidRPr="003D2955" w:rsidRDefault="00FD1630" w:rsidP="003D2955">
      <w:pPr>
        <w:pStyle w:val="ListParagraph"/>
        <w:numPr>
          <w:ilvl w:val="0"/>
          <w:numId w:val="6"/>
        </w:numPr>
        <w:ind w:left="1491" w:hanging="357"/>
        <w:rPr>
          <w:rFonts w:ascii="Arial" w:eastAsia="Times New Roman" w:hAnsi="Arial" w:cs="Arial"/>
          <w:color w:val="333333"/>
          <w:lang w:eastAsia="en-GB"/>
        </w:rPr>
      </w:pPr>
      <w:r w:rsidRPr="003D2955">
        <w:rPr>
          <w:rFonts w:ascii="Arial" w:hAnsi="Arial" w:cs="Arial"/>
        </w:rPr>
        <w:t xml:space="preserve">Reassessment – </w:t>
      </w:r>
      <w:r w:rsidR="003D2955">
        <w:rPr>
          <w:rFonts w:ascii="Arial" w:hAnsi="Arial" w:cs="Arial"/>
        </w:rPr>
        <w:t xml:space="preserve">either agree or disagree, with an issue letter with the LA decision. </w:t>
      </w:r>
    </w:p>
    <w:p w14:paraId="7F6665D0" w14:textId="77777777" w:rsidR="00FD1630" w:rsidRDefault="00FD1630" w:rsidP="00FD1630">
      <w:pPr>
        <w:pStyle w:val="Default"/>
        <w:rPr>
          <w:rFonts w:ascii="Arial" w:hAnsi="Arial" w:cs="Arial"/>
          <w:b/>
          <w:bCs/>
          <w:sz w:val="22"/>
          <w:szCs w:val="22"/>
        </w:rPr>
      </w:pPr>
    </w:p>
    <w:p w14:paraId="7487213A" w14:textId="02171B2D" w:rsidR="006103FF" w:rsidRDefault="00E81177" w:rsidP="00E22B4F">
      <w:pPr>
        <w:shd w:val="clear" w:color="auto" w:fill="FFFFFF"/>
        <w:spacing w:after="0" w:line="240" w:lineRule="auto"/>
        <w:jc w:val="both"/>
        <w:rPr>
          <w:rFonts w:ascii="Arial" w:eastAsia="Times New Roman" w:hAnsi="Arial" w:cs="Arial"/>
          <w:b/>
          <w:bCs/>
          <w:color w:val="ED7D31" w:themeColor="accent2"/>
          <w:sz w:val="24"/>
          <w:szCs w:val="24"/>
          <w:lang w:eastAsia="en-GB"/>
        </w:rPr>
      </w:pPr>
      <w:r>
        <w:rPr>
          <w:rFonts w:ascii="Arial" w:eastAsia="Times New Roman" w:hAnsi="Arial" w:cs="Arial"/>
          <w:b/>
          <w:bCs/>
          <w:color w:val="ED7D31" w:themeColor="accent2"/>
          <w:sz w:val="24"/>
          <w:szCs w:val="24"/>
          <w:lang w:eastAsia="en-GB"/>
        </w:rPr>
        <w:t>C</w:t>
      </w:r>
      <w:r w:rsidR="006103FF" w:rsidRPr="00F25DA3">
        <w:rPr>
          <w:rFonts w:ascii="Arial" w:eastAsia="Times New Roman" w:hAnsi="Arial" w:cs="Arial"/>
          <w:b/>
          <w:bCs/>
          <w:color w:val="ED7D31" w:themeColor="accent2"/>
          <w:sz w:val="24"/>
          <w:szCs w:val="24"/>
          <w:lang w:eastAsia="en-GB"/>
        </w:rPr>
        <w:t>onducting an annual review</w:t>
      </w:r>
    </w:p>
    <w:p w14:paraId="2F0C6326" w14:textId="00CAEDA2" w:rsidR="00FA51C8" w:rsidRPr="007840E5" w:rsidRDefault="00FA51C8" w:rsidP="00F064E4">
      <w:pPr>
        <w:shd w:val="clear" w:color="auto" w:fill="FFFFFF"/>
        <w:spacing w:before="100" w:beforeAutospacing="1" w:after="100" w:afterAutospacing="1" w:line="240" w:lineRule="auto"/>
        <w:rPr>
          <w:rFonts w:ascii="Arial" w:eastAsia="Times New Roman" w:hAnsi="Arial" w:cs="Arial"/>
          <w:b/>
          <w:bCs/>
          <w:color w:val="000000" w:themeColor="text1"/>
          <w:lang w:eastAsia="en-GB"/>
        </w:rPr>
      </w:pPr>
      <w:r w:rsidRPr="007840E5">
        <w:rPr>
          <w:rFonts w:ascii="Arial" w:eastAsia="Times New Roman" w:hAnsi="Arial" w:cs="Arial"/>
          <w:color w:val="000000" w:themeColor="text1"/>
          <w:lang w:eastAsia="en-GB"/>
        </w:rPr>
        <w:t xml:space="preserve">The Headteacher or </w:t>
      </w:r>
      <w:r w:rsidR="003D2955" w:rsidRPr="007840E5">
        <w:rPr>
          <w:rFonts w:ascii="Arial" w:eastAsia="Times New Roman" w:hAnsi="Arial" w:cs="Arial"/>
          <w:color w:val="000000" w:themeColor="text1"/>
          <w:lang w:eastAsia="en-GB"/>
        </w:rPr>
        <w:t>P</w:t>
      </w:r>
      <w:r w:rsidRPr="007840E5">
        <w:rPr>
          <w:rFonts w:ascii="Arial" w:eastAsia="Times New Roman" w:hAnsi="Arial" w:cs="Arial"/>
          <w:color w:val="000000" w:themeColor="text1"/>
          <w:lang w:eastAsia="en-GB"/>
        </w:rPr>
        <w:t xml:space="preserve">rincipal </w:t>
      </w:r>
      <w:r w:rsidR="00E30E93" w:rsidRPr="007840E5">
        <w:rPr>
          <w:rFonts w:ascii="Arial" w:eastAsia="Times New Roman" w:hAnsi="Arial" w:cs="Arial"/>
          <w:color w:val="000000" w:themeColor="text1"/>
          <w:lang w:eastAsia="en-GB"/>
        </w:rPr>
        <w:t xml:space="preserve">is </w:t>
      </w:r>
      <w:r w:rsidRPr="007840E5">
        <w:rPr>
          <w:rFonts w:ascii="Arial" w:eastAsia="Times New Roman" w:hAnsi="Arial" w:cs="Arial"/>
          <w:color w:val="000000" w:themeColor="text1"/>
          <w:lang w:eastAsia="en-GB"/>
        </w:rPr>
        <w:t>responsible for overseeing the provision of education for the child in question; in practice, they may delegate such attendance to a nominee, usually the Special Educational Needs Co-ordinator (SENCo).</w:t>
      </w:r>
      <w:r w:rsidR="00F064E4" w:rsidRPr="007840E5">
        <w:rPr>
          <w:rFonts w:ascii="Arial" w:eastAsia="Times New Roman" w:hAnsi="Arial" w:cs="Arial"/>
          <w:color w:val="000000" w:themeColor="text1"/>
          <w:lang w:eastAsia="en-GB"/>
        </w:rPr>
        <w:t xml:space="preserve"> </w:t>
      </w:r>
      <w:r w:rsidR="00B841C1" w:rsidRPr="007840E5">
        <w:rPr>
          <w:rFonts w:ascii="Arial" w:eastAsia="Times New Roman" w:hAnsi="Arial" w:cs="Arial"/>
          <w:color w:val="000000" w:themeColor="text1"/>
          <w:lang w:eastAsia="en-GB"/>
        </w:rPr>
        <w:t xml:space="preserve">All education settings are asked to </w:t>
      </w:r>
      <w:r w:rsidR="001C49AC" w:rsidRPr="007840E5">
        <w:rPr>
          <w:rFonts w:ascii="Arial" w:eastAsia="Times New Roman" w:hAnsi="Arial" w:cs="Arial"/>
          <w:color w:val="000000" w:themeColor="text1"/>
          <w:lang w:eastAsia="en-GB"/>
        </w:rPr>
        <w:t xml:space="preserve">use the standard </w:t>
      </w:r>
      <w:r w:rsidR="00B841C1" w:rsidRPr="007840E5">
        <w:rPr>
          <w:rFonts w:ascii="Arial" w:eastAsia="Times New Roman" w:hAnsi="Arial" w:cs="Arial"/>
          <w:color w:val="000000" w:themeColor="text1"/>
          <w:lang w:eastAsia="en-GB"/>
        </w:rPr>
        <w:t xml:space="preserve">annual review </w:t>
      </w:r>
      <w:r w:rsidR="001C49AC" w:rsidRPr="007840E5">
        <w:rPr>
          <w:rFonts w:ascii="Arial" w:eastAsia="Times New Roman" w:hAnsi="Arial" w:cs="Arial"/>
          <w:color w:val="000000" w:themeColor="text1"/>
          <w:lang w:eastAsia="en-GB"/>
        </w:rPr>
        <w:t xml:space="preserve">pro-forma prepared by </w:t>
      </w:r>
      <w:r w:rsidR="00B841C1" w:rsidRPr="007840E5">
        <w:rPr>
          <w:rFonts w:ascii="Arial" w:eastAsia="Times New Roman" w:hAnsi="Arial" w:cs="Arial"/>
          <w:color w:val="000000" w:themeColor="text1"/>
          <w:lang w:eastAsia="en-GB"/>
        </w:rPr>
        <w:t xml:space="preserve">Hounslow </w:t>
      </w:r>
      <w:r w:rsidR="001C49AC" w:rsidRPr="007840E5">
        <w:rPr>
          <w:rFonts w:ascii="Arial" w:eastAsia="Times New Roman" w:hAnsi="Arial" w:cs="Arial"/>
          <w:color w:val="000000" w:themeColor="text1"/>
          <w:lang w:eastAsia="en-GB"/>
        </w:rPr>
        <w:t xml:space="preserve">Council to document the </w:t>
      </w:r>
      <w:r w:rsidR="00B841C1" w:rsidRPr="007840E5">
        <w:rPr>
          <w:rFonts w:ascii="Arial" w:eastAsia="Times New Roman" w:hAnsi="Arial" w:cs="Arial"/>
          <w:color w:val="000000" w:themeColor="text1"/>
          <w:lang w:eastAsia="en-GB"/>
        </w:rPr>
        <w:t xml:space="preserve">annual review </w:t>
      </w:r>
      <w:r w:rsidR="001C49AC" w:rsidRPr="007840E5">
        <w:rPr>
          <w:rFonts w:ascii="Arial" w:eastAsia="Times New Roman" w:hAnsi="Arial" w:cs="Arial"/>
          <w:color w:val="000000" w:themeColor="text1"/>
          <w:lang w:eastAsia="en-GB"/>
        </w:rPr>
        <w:t>meeting</w:t>
      </w:r>
      <w:r w:rsidR="00B841C1" w:rsidRPr="007840E5">
        <w:rPr>
          <w:rFonts w:ascii="Arial" w:eastAsia="Times New Roman" w:hAnsi="Arial" w:cs="Arial"/>
          <w:color w:val="000000" w:themeColor="text1"/>
          <w:lang w:eastAsia="en-GB"/>
        </w:rPr>
        <w:t xml:space="preserve"> as </w:t>
      </w:r>
      <w:r w:rsidR="001C49AC" w:rsidRPr="007840E5">
        <w:rPr>
          <w:rFonts w:ascii="Arial" w:eastAsia="Times New Roman" w:hAnsi="Arial" w:cs="Arial"/>
          <w:color w:val="000000" w:themeColor="text1"/>
          <w:lang w:eastAsia="en-GB"/>
        </w:rPr>
        <w:t>the </w:t>
      </w:r>
      <w:r w:rsidR="001C49AC" w:rsidRPr="007840E5">
        <w:rPr>
          <w:rFonts w:ascii="Arial" w:eastAsia="Times New Roman" w:hAnsi="Arial" w:cs="Arial"/>
          <w:b/>
          <w:bCs/>
          <w:color w:val="000000" w:themeColor="text1"/>
          <w:lang w:eastAsia="en-GB"/>
        </w:rPr>
        <w:t>Record of Annual Review.</w:t>
      </w:r>
      <w:r w:rsidR="00112CF6" w:rsidRPr="007840E5">
        <w:rPr>
          <w:rFonts w:ascii="Arial" w:eastAsia="Times New Roman" w:hAnsi="Arial" w:cs="Arial"/>
          <w:b/>
          <w:bCs/>
          <w:color w:val="000000" w:themeColor="text1"/>
          <w:lang w:eastAsia="en-GB"/>
        </w:rPr>
        <w:t xml:space="preserve"> </w:t>
      </w:r>
    </w:p>
    <w:p w14:paraId="3DB4185F" w14:textId="214F47BB" w:rsidR="00FA51C8" w:rsidRPr="007840E5" w:rsidRDefault="0048467A" w:rsidP="006103FF">
      <w:pPr>
        <w:shd w:val="clear" w:color="auto" w:fill="FFFFFF"/>
        <w:spacing w:after="315" w:line="240" w:lineRule="auto"/>
        <w:rPr>
          <w:rFonts w:ascii="Arial" w:hAnsi="Arial" w:cs="Arial"/>
          <w:color w:val="000000" w:themeColor="text1"/>
          <w:shd w:val="clear" w:color="auto" w:fill="FFFFFF"/>
        </w:rPr>
      </w:pPr>
      <w:r w:rsidRPr="007840E5">
        <w:rPr>
          <w:rFonts w:ascii="Arial" w:hAnsi="Arial" w:cs="Arial"/>
          <w:color w:val="000000" w:themeColor="text1"/>
          <w:shd w:val="clear" w:color="auto" w:fill="FFFFFF"/>
        </w:rPr>
        <w:t xml:space="preserve">The </w:t>
      </w:r>
      <w:r w:rsidR="006E6B04" w:rsidRPr="007840E5">
        <w:rPr>
          <w:rFonts w:ascii="Arial" w:hAnsi="Arial" w:cs="Arial"/>
          <w:color w:val="000000" w:themeColor="text1"/>
          <w:shd w:val="clear" w:color="auto" w:fill="FFFFFF"/>
        </w:rPr>
        <w:t xml:space="preserve">focus </w:t>
      </w:r>
      <w:r w:rsidRPr="007840E5">
        <w:rPr>
          <w:rFonts w:ascii="Arial" w:hAnsi="Arial" w:cs="Arial"/>
          <w:color w:val="000000" w:themeColor="text1"/>
          <w:shd w:val="clear" w:color="auto" w:fill="FFFFFF"/>
        </w:rPr>
        <w:t>of the review is </w:t>
      </w:r>
      <w:r w:rsidRPr="007840E5">
        <w:rPr>
          <w:rFonts w:ascii="Arial" w:hAnsi="Arial" w:cs="Arial"/>
          <w:color w:val="000000" w:themeColor="text1"/>
        </w:rPr>
        <w:t xml:space="preserve">to make sure that everyone involved </w:t>
      </w:r>
      <w:r w:rsidR="006E6B04" w:rsidRPr="007840E5">
        <w:rPr>
          <w:rFonts w:ascii="Arial" w:hAnsi="Arial" w:cs="Arial"/>
          <w:color w:val="000000" w:themeColor="text1"/>
        </w:rPr>
        <w:t>consider the effectiveness of the child young per</w:t>
      </w:r>
      <w:r w:rsidR="00297ED0" w:rsidRPr="007840E5">
        <w:rPr>
          <w:rFonts w:ascii="Arial" w:hAnsi="Arial" w:cs="Arial"/>
          <w:color w:val="000000" w:themeColor="text1"/>
        </w:rPr>
        <w:t>s</w:t>
      </w:r>
      <w:r w:rsidR="006E6B04" w:rsidRPr="007840E5">
        <w:rPr>
          <w:rFonts w:ascii="Arial" w:hAnsi="Arial" w:cs="Arial"/>
          <w:color w:val="000000" w:themeColor="text1"/>
        </w:rPr>
        <w:t>on</w:t>
      </w:r>
      <w:r w:rsidR="00297ED0" w:rsidRPr="007840E5">
        <w:rPr>
          <w:rFonts w:ascii="Arial" w:hAnsi="Arial" w:cs="Arial"/>
          <w:color w:val="000000" w:themeColor="text1"/>
        </w:rPr>
        <w:t xml:space="preserve">’s </w:t>
      </w:r>
      <w:r w:rsidR="00B03982" w:rsidRPr="007840E5">
        <w:rPr>
          <w:rFonts w:ascii="Arial" w:hAnsi="Arial" w:cs="Arial"/>
          <w:color w:val="000000" w:themeColor="text1"/>
        </w:rPr>
        <w:t>EHC Plan</w:t>
      </w:r>
      <w:r w:rsidRPr="007840E5">
        <w:rPr>
          <w:rFonts w:ascii="Arial" w:hAnsi="Arial" w:cs="Arial"/>
          <w:color w:val="000000" w:themeColor="text1"/>
        </w:rPr>
        <w:t xml:space="preserve"> </w:t>
      </w:r>
      <w:r w:rsidR="00FA51C8" w:rsidRPr="007840E5">
        <w:rPr>
          <w:rFonts w:ascii="Arial" w:hAnsi="Arial" w:cs="Arial"/>
          <w:color w:val="000000" w:themeColor="text1"/>
        </w:rPr>
        <w:t xml:space="preserve">with the </w:t>
      </w:r>
      <w:r w:rsidRPr="007840E5">
        <w:rPr>
          <w:rFonts w:ascii="Arial" w:hAnsi="Arial" w:cs="Arial"/>
          <w:color w:val="000000" w:themeColor="text1"/>
          <w:shd w:val="clear" w:color="auto" w:fill="FFFFFF"/>
        </w:rPr>
        <w:t xml:space="preserve">focus on what the pupil has achieved, as well as any difficulties they have had. It is a chance for everyone to say how they think the </w:t>
      </w:r>
      <w:r w:rsidR="00B03982" w:rsidRPr="007840E5">
        <w:rPr>
          <w:rFonts w:ascii="Arial" w:hAnsi="Arial" w:cs="Arial"/>
          <w:color w:val="000000" w:themeColor="text1"/>
          <w:shd w:val="clear" w:color="auto" w:fill="FFFFFF"/>
        </w:rPr>
        <w:t>EHC Plan</w:t>
      </w:r>
      <w:r w:rsidRPr="007840E5">
        <w:rPr>
          <w:rFonts w:ascii="Arial" w:hAnsi="Arial" w:cs="Arial"/>
          <w:color w:val="000000" w:themeColor="text1"/>
          <w:shd w:val="clear" w:color="auto" w:fill="FFFFFF"/>
        </w:rPr>
        <w:t xml:space="preserve"> is working and whether it needs any changes. </w:t>
      </w:r>
    </w:p>
    <w:p w14:paraId="65163CE9" w14:textId="77777777" w:rsidR="005A5CA5" w:rsidRPr="007840E5" w:rsidRDefault="005A5CA5" w:rsidP="005A5CA5">
      <w:pPr>
        <w:pStyle w:val="Default"/>
        <w:rPr>
          <w:rFonts w:ascii="Arial" w:hAnsi="Arial" w:cs="Arial"/>
          <w:color w:val="000000" w:themeColor="text1"/>
          <w:sz w:val="22"/>
          <w:szCs w:val="22"/>
        </w:rPr>
      </w:pPr>
      <w:r w:rsidRPr="007840E5">
        <w:rPr>
          <w:rFonts w:ascii="Arial" w:hAnsi="Arial" w:cs="Arial"/>
          <w:color w:val="000000" w:themeColor="text1"/>
          <w:sz w:val="22"/>
          <w:szCs w:val="22"/>
        </w:rPr>
        <w:t>A good review is supported by all those working with the young person. This ‘team’ around the child or young person has a good understanding and knowledge of them and recognises the importance and values the review process. Collectively has a full picture of their strengths, abilities, and challenges, along with an understanding of their hopes and aspirations.</w:t>
      </w:r>
      <w:r w:rsidRPr="007840E5">
        <w:rPr>
          <w:rFonts w:ascii="Arial" w:hAnsi="Arial" w:cs="Arial"/>
          <w:b/>
          <w:bCs/>
          <w:color w:val="000000" w:themeColor="text1"/>
          <w:sz w:val="22"/>
          <w:szCs w:val="22"/>
        </w:rPr>
        <w:t xml:space="preserve"> </w:t>
      </w:r>
      <w:r w:rsidRPr="007840E5">
        <w:rPr>
          <w:rFonts w:ascii="Arial" w:hAnsi="Arial" w:cs="Arial"/>
          <w:color w:val="000000" w:themeColor="text1"/>
          <w:sz w:val="22"/>
          <w:szCs w:val="22"/>
        </w:rPr>
        <w:t>Definition for the standards are described as the following grades:</w:t>
      </w:r>
    </w:p>
    <w:p w14:paraId="44C4F065" w14:textId="77777777" w:rsidR="006E6B04" w:rsidRDefault="006E6B04" w:rsidP="00A05286">
      <w:pPr>
        <w:shd w:val="clear" w:color="auto" w:fill="FFFFFF"/>
        <w:spacing w:after="0" w:line="240" w:lineRule="auto"/>
        <w:rPr>
          <w:rFonts w:ascii="Arial" w:eastAsia="Times New Roman" w:hAnsi="Arial" w:cs="Arial"/>
          <w:b/>
          <w:bCs/>
          <w:color w:val="ED7D31" w:themeColor="accent2"/>
          <w:lang w:eastAsia="en-GB"/>
        </w:rPr>
      </w:pPr>
    </w:p>
    <w:p w14:paraId="5C230816" w14:textId="4269047C" w:rsidR="00D77719" w:rsidRDefault="00D77719" w:rsidP="00A05286">
      <w:pPr>
        <w:shd w:val="clear" w:color="auto" w:fill="FFFFFF"/>
        <w:spacing w:after="0" w:line="240" w:lineRule="auto"/>
        <w:rPr>
          <w:rFonts w:ascii="Arial" w:eastAsia="Times New Roman" w:hAnsi="Arial" w:cs="Arial"/>
          <w:b/>
          <w:bCs/>
          <w:color w:val="ED7D31" w:themeColor="accent2"/>
          <w:lang w:eastAsia="en-GB"/>
        </w:rPr>
      </w:pPr>
      <w:r w:rsidRPr="00D77719">
        <w:rPr>
          <w:rFonts w:ascii="Arial" w:eastAsia="Times New Roman" w:hAnsi="Arial" w:cs="Arial"/>
          <w:b/>
          <w:bCs/>
          <w:color w:val="ED7D31" w:themeColor="accent2"/>
          <w:lang w:eastAsia="en-GB"/>
        </w:rPr>
        <w:t xml:space="preserve">Phase Transfers </w:t>
      </w:r>
    </w:p>
    <w:p w14:paraId="4299E9DB" w14:textId="77777777" w:rsidR="00262FBF" w:rsidRPr="00D77719" w:rsidRDefault="00262FBF" w:rsidP="00A05286">
      <w:pPr>
        <w:shd w:val="clear" w:color="auto" w:fill="FFFFFF"/>
        <w:spacing w:after="0" w:line="240" w:lineRule="auto"/>
        <w:rPr>
          <w:rFonts w:ascii="Arial" w:eastAsia="Times New Roman" w:hAnsi="Arial" w:cs="Arial"/>
          <w:b/>
          <w:bCs/>
          <w:color w:val="ED7D31" w:themeColor="accent2"/>
          <w:lang w:eastAsia="en-GB"/>
        </w:rPr>
      </w:pPr>
    </w:p>
    <w:p w14:paraId="78C83EE2" w14:textId="77777777" w:rsidR="00262FBF" w:rsidRPr="006A4D85" w:rsidRDefault="00262FBF" w:rsidP="00262FBF">
      <w:pPr>
        <w:shd w:val="clear" w:color="auto" w:fill="FFFFFF"/>
        <w:spacing w:after="0" w:line="240" w:lineRule="auto"/>
        <w:rPr>
          <w:rFonts w:ascii="Arial" w:hAnsi="Arial" w:cs="Arial"/>
        </w:rPr>
      </w:pPr>
      <w:r w:rsidRPr="00D77719">
        <w:rPr>
          <w:rFonts w:ascii="Arial" w:hAnsi="Arial" w:cs="Arial"/>
        </w:rPr>
        <w:t xml:space="preserve">The key transfers are: </w:t>
      </w:r>
    </w:p>
    <w:p w14:paraId="35214B81" w14:textId="77777777" w:rsidR="00262FBF" w:rsidRDefault="00262FBF" w:rsidP="00262FBF">
      <w:pPr>
        <w:shd w:val="clear" w:color="auto" w:fill="FFFFFF"/>
        <w:spacing w:before="120" w:after="120" w:line="240" w:lineRule="auto"/>
        <w:ind w:left="567"/>
        <w:rPr>
          <w:rFonts w:ascii="Arial" w:hAnsi="Arial" w:cs="Arial"/>
        </w:rPr>
      </w:pPr>
      <w:r w:rsidRPr="00D77719">
        <w:rPr>
          <w:rFonts w:ascii="Arial" w:hAnsi="Arial" w:cs="Arial"/>
        </w:rPr>
        <w:t>• early years provider to school</w:t>
      </w:r>
    </w:p>
    <w:p w14:paraId="595A60D0" w14:textId="77777777" w:rsidR="00262FBF" w:rsidRPr="00D77719" w:rsidRDefault="00262FBF" w:rsidP="00262FBF">
      <w:pPr>
        <w:shd w:val="clear" w:color="auto" w:fill="FFFFFF"/>
        <w:spacing w:before="120" w:after="120" w:line="240" w:lineRule="auto"/>
        <w:ind w:left="567"/>
        <w:rPr>
          <w:rFonts w:ascii="Arial" w:hAnsi="Arial" w:cs="Arial"/>
        </w:rPr>
      </w:pPr>
      <w:r w:rsidRPr="00D77719">
        <w:rPr>
          <w:rFonts w:ascii="Arial" w:hAnsi="Arial" w:cs="Arial"/>
        </w:rPr>
        <w:t xml:space="preserve">• infant school to junior school </w:t>
      </w:r>
    </w:p>
    <w:p w14:paraId="7B40FA4E" w14:textId="77777777" w:rsidR="00262FBF" w:rsidRPr="00D77719" w:rsidRDefault="00262FBF" w:rsidP="00262FBF">
      <w:pPr>
        <w:shd w:val="clear" w:color="auto" w:fill="FFFFFF"/>
        <w:spacing w:before="120" w:after="120" w:line="240" w:lineRule="auto"/>
        <w:ind w:left="567"/>
        <w:rPr>
          <w:rFonts w:ascii="Arial" w:hAnsi="Arial" w:cs="Arial"/>
        </w:rPr>
      </w:pPr>
      <w:r w:rsidRPr="00D77719">
        <w:rPr>
          <w:rFonts w:ascii="Arial" w:hAnsi="Arial" w:cs="Arial"/>
        </w:rPr>
        <w:t xml:space="preserve">• primary school to middle school </w:t>
      </w:r>
    </w:p>
    <w:p w14:paraId="06CF6E03" w14:textId="77777777" w:rsidR="00262FBF" w:rsidRPr="00D77719" w:rsidRDefault="00262FBF" w:rsidP="00262FBF">
      <w:pPr>
        <w:shd w:val="clear" w:color="auto" w:fill="FFFFFF"/>
        <w:spacing w:before="120" w:after="120" w:line="240" w:lineRule="auto"/>
        <w:ind w:left="567"/>
        <w:rPr>
          <w:rFonts w:ascii="Arial" w:hAnsi="Arial" w:cs="Arial"/>
        </w:rPr>
      </w:pPr>
      <w:r w:rsidRPr="00D77719">
        <w:rPr>
          <w:rFonts w:ascii="Arial" w:hAnsi="Arial" w:cs="Arial"/>
        </w:rPr>
        <w:t xml:space="preserve">• primary school to secondary school, and </w:t>
      </w:r>
    </w:p>
    <w:p w14:paraId="5EBC1D50" w14:textId="77777777" w:rsidR="00262FBF" w:rsidRPr="00D77719" w:rsidRDefault="00262FBF" w:rsidP="00262FBF">
      <w:pPr>
        <w:shd w:val="clear" w:color="auto" w:fill="FFFFFF"/>
        <w:spacing w:before="120" w:after="120" w:line="240" w:lineRule="auto"/>
        <w:ind w:left="567"/>
        <w:rPr>
          <w:rFonts w:ascii="Arial" w:hAnsi="Arial" w:cs="Arial"/>
        </w:rPr>
      </w:pPr>
      <w:r w:rsidRPr="00D77719">
        <w:rPr>
          <w:rFonts w:ascii="Arial" w:hAnsi="Arial" w:cs="Arial"/>
        </w:rPr>
        <w:lastRenderedPageBreak/>
        <w:t xml:space="preserve">• middle school to secondary school </w:t>
      </w:r>
    </w:p>
    <w:p w14:paraId="285DEC21" w14:textId="77777777" w:rsidR="00D77719" w:rsidRPr="00262FBF" w:rsidRDefault="00D77719" w:rsidP="00A05286">
      <w:pPr>
        <w:shd w:val="clear" w:color="auto" w:fill="FFFFFF"/>
        <w:spacing w:after="0" w:line="240" w:lineRule="auto"/>
        <w:rPr>
          <w:rFonts w:ascii="Arial" w:eastAsia="Times New Roman" w:hAnsi="Arial" w:cs="Arial"/>
          <w:b/>
          <w:bCs/>
          <w:color w:val="333333"/>
          <w:sz w:val="24"/>
          <w:szCs w:val="24"/>
          <w:lang w:eastAsia="en-GB"/>
        </w:rPr>
      </w:pPr>
    </w:p>
    <w:p w14:paraId="298E06B2" w14:textId="71D52321" w:rsidR="00876E93" w:rsidRDefault="00F423D2" w:rsidP="00A05286">
      <w:pPr>
        <w:shd w:val="clear" w:color="auto" w:fill="FFFFFF"/>
        <w:spacing w:after="0" w:line="240" w:lineRule="auto"/>
        <w:rPr>
          <w:rFonts w:ascii="Arial" w:hAnsi="Arial" w:cs="Arial"/>
        </w:rPr>
      </w:pPr>
      <w:r w:rsidRPr="00D77719">
        <w:rPr>
          <w:rFonts w:ascii="Arial" w:eastAsia="Times New Roman" w:hAnsi="Arial" w:cs="Arial"/>
          <w:color w:val="333333"/>
          <w:lang w:eastAsia="en-GB"/>
        </w:rPr>
        <w:t xml:space="preserve">Where children and young people are transferring between phases of education an </w:t>
      </w:r>
      <w:r w:rsidR="00B03982">
        <w:rPr>
          <w:rFonts w:ascii="Arial" w:eastAsia="Times New Roman" w:hAnsi="Arial" w:cs="Arial"/>
          <w:color w:val="333333"/>
          <w:lang w:eastAsia="en-GB"/>
        </w:rPr>
        <w:t>EHC Plan</w:t>
      </w:r>
      <w:r w:rsidRPr="00D77719">
        <w:rPr>
          <w:rFonts w:ascii="Arial" w:eastAsia="Times New Roman" w:hAnsi="Arial" w:cs="Arial"/>
          <w:color w:val="333333"/>
          <w:lang w:eastAsia="en-GB"/>
        </w:rPr>
        <w:t xml:space="preserve"> must be reviewed </w:t>
      </w:r>
      <w:r w:rsidRPr="00D77719">
        <w:rPr>
          <w:rFonts w:ascii="Arial" w:hAnsi="Arial" w:cs="Arial"/>
        </w:rPr>
        <w:t xml:space="preserve">and amended in sufficient time prior to a child or young person moving between key phases of education, to allow for </w:t>
      </w:r>
      <w:r w:rsidR="00876E93">
        <w:rPr>
          <w:rFonts w:ascii="Arial" w:hAnsi="Arial" w:cs="Arial"/>
        </w:rPr>
        <w:t>p</w:t>
      </w:r>
      <w:r w:rsidR="00B03982">
        <w:rPr>
          <w:rFonts w:ascii="Arial" w:hAnsi="Arial" w:cs="Arial"/>
        </w:rPr>
        <w:t>lan</w:t>
      </w:r>
      <w:r w:rsidRPr="00D77719">
        <w:rPr>
          <w:rFonts w:ascii="Arial" w:hAnsi="Arial" w:cs="Arial"/>
        </w:rPr>
        <w:t xml:space="preserve">ning for and, where necessary, commissioning of support and provision at the new institution. </w:t>
      </w:r>
    </w:p>
    <w:p w14:paraId="467F6204" w14:textId="77777777" w:rsidR="00876E93" w:rsidRDefault="00876E93" w:rsidP="00A05286">
      <w:pPr>
        <w:shd w:val="clear" w:color="auto" w:fill="FFFFFF"/>
        <w:spacing w:after="0" w:line="240" w:lineRule="auto"/>
        <w:rPr>
          <w:rFonts w:ascii="Arial" w:hAnsi="Arial" w:cs="Arial"/>
        </w:rPr>
      </w:pPr>
    </w:p>
    <w:p w14:paraId="51CB20FB" w14:textId="2CEC776D" w:rsidR="00242DB5" w:rsidRPr="0064580E" w:rsidRDefault="0064580E" w:rsidP="00A05286">
      <w:pPr>
        <w:shd w:val="clear" w:color="auto" w:fill="FFFFFF"/>
        <w:spacing w:after="0" w:line="240" w:lineRule="auto"/>
        <w:rPr>
          <w:rFonts w:ascii="Arial" w:hAnsi="Arial" w:cs="Arial"/>
          <w:b/>
          <w:bCs/>
        </w:rPr>
      </w:pPr>
      <w:r w:rsidRPr="0064580E">
        <w:rPr>
          <w:rFonts w:ascii="Arial" w:hAnsi="Arial" w:cs="Arial"/>
          <w:b/>
          <w:bCs/>
        </w:rPr>
        <w:t xml:space="preserve">Early Years – Secondary </w:t>
      </w:r>
    </w:p>
    <w:p w14:paraId="2FB6FB80" w14:textId="77777777" w:rsidR="0064580E" w:rsidRDefault="0064580E" w:rsidP="00A05286">
      <w:pPr>
        <w:shd w:val="clear" w:color="auto" w:fill="FFFFFF"/>
        <w:spacing w:after="0" w:line="240" w:lineRule="auto"/>
        <w:rPr>
          <w:rFonts w:ascii="Arial" w:hAnsi="Arial" w:cs="Arial"/>
        </w:rPr>
      </w:pPr>
    </w:p>
    <w:p w14:paraId="0D9C28A3" w14:textId="18DAE3C2" w:rsidR="006A4D85" w:rsidRDefault="00F423D2" w:rsidP="00A05286">
      <w:pPr>
        <w:shd w:val="clear" w:color="auto" w:fill="FFFFFF"/>
        <w:spacing w:after="0" w:line="240" w:lineRule="auto"/>
        <w:rPr>
          <w:rFonts w:ascii="Arial" w:hAnsi="Arial" w:cs="Arial"/>
        </w:rPr>
      </w:pPr>
      <w:r w:rsidRPr="00D77719">
        <w:rPr>
          <w:rFonts w:ascii="Arial" w:hAnsi="Arial" w:cs="Arial"/>
        </w:rPr>
        <w:t xml:space="preserve">The review and any </w:t>
      </w:r>
      <w:r w:rsidRPr="00876E93">
        <w:rPr>
          <w:rFonts w:ascii="Arial" w:hAnsi="Arial" w:cs="Arial"/>
          <w:b/>
          <w:bCs/>
        </w:rPr>
        <w:t xml:space="preserve">amendments must be completed by </w:t>
      </w:r>
      <w:r w:rsidR="00F4270E">
        <w:rPr>
          <w:rFonts w:ascii="Arial" w:hAnsi="Arial" w:cs="Arial"/>
          <w:b/>
          <w:bCs/>
        </w:rPr>
        <w:t xml:space="preserve">the Local Authority by </w:t>
      </w:r>
      <w:r w:rsidRPr="00876E93">
        <w:rPr>
          <w:rFonts w:ascii="Arial" w:hAnsi="Arial" w:cs="Arial"/>
          <w:b/>
          <w:bCs/>
        </w:rPr>
        <w:t>15 February</w:t>
      </w:r>
      <w:r w:rsidRPr="00D77719">
        <w:rPr>
          <w:rFonts w:ascii="Arial" w:hAnsi="Arial" w:cs="Arial"/>
        </w:rPr>
        <w:t xml:space="preserve"> in the calendar year of the transfer at the latest</w:t>
      </w:r>
      <w:r w:rsidR="00F4270E">
        <w:rPr>
          <w:rFonts w:ascii="Arial" w:hAnsi="Arial" w:cs="Arial"/>
        </w:rPr>
        <w:t>,</w:t>
      </w:r>
      <w:r w:rsidRPr="00D77719">
        <w:rPr>
          <w:rFonts w:ascii="Arial" w:hAnsi="Arial" w:cs="Arial"/>
        </w:rPr>
        <w:t xml:space="preserve"> for transfers into or between schools</w:t>
      </w:r>
      <w:r w:rsidR="006A4D85">
        <w:rPr>
          <w:rFonts w:ascii="Arial" w:hAnsi="Arial" w:cs="Arial"/>
        </w:rPr>
        <w:t xml:space="preserve"> and name the next education setting for that academic year</w:t>
      </w:r>
      <w:r w:rsidRPr="00D77719">
        <w:rPr>
          <w:rFonts w:ascii="Arial" w:hAnsi="Arial" w:cs="Arial"/>
        </w:rPr>
        <w:t>.</w:t>
      </w:r>
    </w:p>
    <w:p w14:paraId="2F022257" w14:textId="77777777" w:rsidR="006A4D85" w:rsidRDefault="006A4D85" w:rsidP="00A05286">
      <w:pPr>
        <w:shd w:val="clear" w:color="auto" w:fill="FFFFFF"/>
        <w:spacing w:after="0" w:line="240" w:lineRule="auto"/>
        <w:rPr>
          <w:rFonts w:ascii="Arial" w:hAnsi="Arial" w:cs="Arial"/>
        </w:rPr>
      </w:pPr>
    </w:p>
    <w:p w14:paraId="06DEB933" w14:textId="4E35AA1C" w:rsidR="0064580E" w:rsidRDefault="0064580E" w:rsidP="00A05286">
      <w:pPr>
        <w:shd w:val="clear" w:color="auto" w:fill="FFFFFF"/>
        <w:spacing w:after="0" w:line="240" w:lineRule="auto"/>
        <w:rPr>
          <w:rFonts w:ascii="Arial" w:hAnsi="Arial" w:cs="Arial"/>
          <w:b/>
          <w:bCs/>
        </w:rPr>
      </w:pPr>
      <w:r w:rsidRPr="0064580E">
        <w:rPr>
          <w:rFonts w:ascii="Arial" w:hAnsi="Arial" w:cs="Arial"/>
          <w:b/>
          <w:bCs/>
        </w:rPr>
        <w:t xml:space="preserve">Secondary to Post-16 setting and beyond </w:t>
      </w:r>
    </w:p>
    <w:p w14:paraId="58401181" w14:textId="77777777" w:rsidR="0064580E" w:rsidRPr="0064580E" w:rsidRDefault="0064580E" w:rsidP="00A05286">
      <w:pPr>
        <w:shd w:val="clear" w:color="auto" w:fill="FFFFFF"/>
        <w:spacing w:after="0" w:line="240" w:lineRule="auto"/>
        <w:rPr>
          <w:rFonts w:ascii="Arial" w:hAnsi="Arial" w:cs="Arial"/>
          <w:b/>
          <w:bCs/>
        </w:rPr>
      </w:pPr>
    </w:p>
    <w:p w14:paraId="6B3DDFA8" w14:textId="2C20F77D" w:rsidR="00D77719" w:rsidRDefault="00F423D2" w:rsidP="00D77719">
      <w:pPr>
        <w:shd w:val="clear" w:color="auto" w:fill="FFFFFF"/>
        <w:spacing w:after="315" w:line="240" w:lineRule="auto"/>
        <w:rPr>
          <w:rFonts w:ascii="Arial" w:eastAsia="Times New Roman" w:hAnsi="Arial" w:cs="Arial"/>
          <w:color w:val="333333"/>
          <w:lang w:eastAsia="en-GB"/>
        </w:rPr>
      </w:pPr>
      <w:r w:rsidRPr="00D77719">
        <w:rPr>
          <w:rFonts w:ascii="Arial" w:hAnsi="Arial" w:cs="Arial"/>
        </w:rPr>
        <w:t xml:space="preserve">For young people moving from secondary school to a post-16 institution or apprenticeship, the review and any amendments to the </w:t>
      </w:r>
      <w:r w:rsidR="00B03982">
        <w:rPr>
          <w:rFonts w:ascii="Arial" w:hAnsi="Arial" w:cs="Arial"/>
        </w:rPr>
        <w:t>EHC Plan</w:t>
      </w:r>
      <w:r w:rsidRPr="00D77719">
        <w:rPr>
          <w:rFonts w:ascii="Arial" w:hAnsi="Arial" w:cs="Arial"/>
        </w:rPr>
        <w:t xml:space="preserve"> – including specifying the post-16 provision and naming the institution – </w:t>
      </w:r>
      <w:r w:rsidRPr="007E48A9">
        <w:rPr>
          <w:rFonts w:ascii="Arial" w:hAnsi="Arial" w:cs="Arial"/>
          <w:b/>
          <w:bCs/>
        </w:rPr>
        <w:t>must be completed by the 31 March</w:t>
      </w:r>
      <w:r w:rsidRPr="00D77719">
        <w:rPr>
          <w:rFonts w:ascii="Arial" w:hAnsi="Arial" w:cs="Arial"/>
        </w:rPr>
        <w:t xml:space="preserve"> </w:t>
      </w:r>
      <w:r w:rsidR="005D08D9" w:rsidRPr="005D08D9">
        <w:rPr>
          <w:rFonts w:ascii="Arial" w:hAnsi="Arial" w:cs="Arial"/>
          <w:b/>
          <w:bCs/>
        </w:rPr>
        <w:t xml:space="preserve">by the Local Authority </w:t>
      </w:r>
      <w:r w:rsidRPr="00D77719">
        <w:rPr>
          <w:rFonts w:ascii="Arial" w:hAnsi="Arial" w:cs="Arial"/>
        </w:rPr>
        <w:t>in the calendar year of the transfer.</w:t>
      </w:r>
      <w:r w:rsidR="00D77719" w:rsidRPr="00D77719">
        <w:rPr>
          <w:rFonts w:ascii="Arial" w:eastAsia="Times New Roman" w:hAnsi="Arial" w:cs="Arial"/>
          <w:color w:val="333333"/>
          <w:lang w:eastAsia="en-GB"/>
        </w:rPr>
        <w:t xml:space="preserve"> </w:t>
      </w:r>
    </w:p>
    <w:p w14:paraId="39FB1240" w14:textId="141037A2" w:rsidR="007B053C" w:rsidRPr="00D77719" w:rsidRDefault="00D77719" w:rsidP="006A4D85">
      <w:pPr>
        <w:shd w:val="clear" w:color="auto" w:fill="FFFFFF"/>
        <w:spacing w:after="120" w:line="240" w:lineRule="auto"/>
        <w:rPr>
          <w:rFonts w:ascii="Arial" w:eastAsia="Times New Roman" w:hAnsi="Arial" w:cs="Arial"/>
          <w:color w:val="333333"/>
          <w:lang w:eastAsia="en-GB"/>
        </w:rPr>
      </w:pPr>
      <w:r w:rsidRPr="00D77719">
        <w:rPr>
          <w:rFonts w:ascii="Arial" w:eastAsia="Times New Roman" w:hAnsi="Arial" w:cs="Arial"/>
          <w:color w:val="333333"/>
          <w:lang w:eastAsia="en-GB"/>
        </w:rPr>
        <w:t xml:space="preserve">Where post 16 young people are moving from one post 16 setting to another their annual review must take place at least </w:t>
      </w:r>
      <w:r w:rsidR="00D53BD1" w:rsidRPr="005D08D9">
        <w:rPr>
          <w:rFonts w:ascii="Arial" w:eastAsia="Times New Roman" w:hAnsi="Arial" w:cs="Arial"/>
          <w:b/>
          <w:bCs/>
          <w:color w:val="333333"/>
          <w:lang w:eastAsia="en-GB"/>
        </w:rPr>
        <w:t xml:space="preserve">5 </w:t>
      </w:r>
      <w:r w:rsidRPr="005D08D9">
        <w:rPr>
          <w:rFonts w:ascii="Arial" w:eastAsia="Times New Roman" w:hAnsi="Arial" w:cs="Arial"/>
          <w:b/>
          <w:bCs/>
          <w:color w:val="333333"/>
          <w:lang w:eastAsia="en-GB"/>
        </w:rPr>
        <w:t>months prior to their move next September</w:t>
      </w:r>
      <w:r w:rsidRPr="00D77719">
        <w:rPr>
          <w:rFonts w:ascii="Arial" w:eastAsia="Times New Roman" w:hAnsi="Arial" w:cs="Arial"/>
          <w:color w:val="333333"/>
          <w:lang w:eastAsia="en-GB"/>
        </w:rPr>
        <w:t>.</w:t>
      </w:r>
    </w:p>
    <w:p w14:paraId="6B6BD31A" w14:textId="77777777" w:rsidR="005D08D9" w:rsidRDefault="005D08D9" w:rsidP="006A4D85">
      <w:pPr>
        <w:shd w:val="clear" w:color="auto" w:fill="FFFFFF"/>
        <w:spacing w:after="120" w:line="240" w:lineRule="auto"/>
        <w:rPr>
          <w:rFonts w:ascii="Arial" w:eastAsia="Times New Roman" w:hAnsi="Arial" w:cs="Arial"/>
          <w:b/>
          <w:bCs/>
          <w:color w:val="ED7D31" w:themeColor="accent2"/>
          <w:lang w:eastAsia="en-GB"/>
        </w:rPr>
      </w:pPr>
    </w:p>
    <w:p w14:paraId="03A13E27" w14:textId="07C353A0" w:rsidR="00CB6571" w:rsidRPr="00D53BD1" w:rsidRDefault="001C49AC" w:rsidP="006A4D85">
      <w:pPr>
        <w:shd w:val="clear" w:color="auto" w:fill="FFFFFF"/>
        <w:spacing w:after="120" w:line="240" w:lineRule="auto"/>
        <w:rPr>
          <w:rFonts w:ascii="Arial" w:eastAsia="Times New Roman" w:hAnsi="Arial" w:cs="Arial"/>
          <w:color w:val="ED7D31" w:themeColor="accent2"/>
          <w:lang w:eastAsia="en-GB"/>
        </w:rPr>
      </w:pPr>
      <w:r w:rsidRPr="00D53BD1">
        <w:rPr>
          <w:rFonts w:ascii="Arial" w:eastAsia="Times New Roman" w:hAnsi="Arial" w:cs="Arial"/>
          <w:b/>
          <w:bCs/>
          <w:color w:val="ED7D31" w:themeColor="accent2"/>
          <w:lang w:eastAsia="en-GB"/>
        </w:rPr>
        <w:t>Preparing for adulthood (PfA)</w:t>
      </w:r>
      <w:r w:rsidR="00CB6571" w:rsidRPr="00D53BD1">
        <w:rPr>
          <w:rFonts w:ascii="Arial" w:eastAsia="Times New Roman" w:hAnsi="Arial" w:cs="Arial"/>
          <w:b/>
          <w:bCs/>
          <w:color w:val="ED7D31" w:themeColor="accent2"/>
          <w:lang w:eastAsia="en-GB"/>
        </w:rPr>
        <w:t xml:space="preserve"> Practice Standards</w:t>
      </w:r>
    </w:p>
    <w:p w14:paraId="2438E54B" w14:textId="77777777" w:rsidR="00D77719" w:rsidRDefault="00CB6571" w:rsidP="006A4D85">
      <w:pPr>
        <w:shd w:val="clear" w:color="auto" w:fill="FFFFFF"/>
        <w:spacing w:after="120" w:line="240" w:lineRule="auto"/>
        <w:rPr>
          <w:rFonts w:ascii="Arial" w:eastAsia="Times New Roman" w:hAnsi="Arial" w:cs="Arial"/>
          <w:color w:val="333333"/>
          <w:lang w:eastAsia="en-GB"/>
        </w:rPr>
      </w:pPr>
      <w:r w:rsidRPr="00D77719">
        <w:rPr>
          <w:rFonts w:ascii="Arial" w:eastAsia="Times New Roman" w:hAnsi="Arial" w:cs="Arial"/>
          <w:color w:val="333333"/>
          <w:lang w:eastAsia="en-GB"/>
        </w:rPr>
        <w:t>The </w:t>
      </w:r>
      <w:hyperlink r:id="rId10" w:history="1">
        <w:r w:rsidRPr="00D77719">
          <w:rPr>
            <w:rFonts w:ascii="Arial" w:eastAsia="Times New Roman" w:hAnsi="Arial" w:cs="Arial"/>
            <w:color w:val="2C2D84"/>
            <w:u w:val="single"/>
            <w:lang w:eastAsia="en-GB"/>
          </w:rPr>
          <w:t>SEN and Disability Code of Practice</w:t>
        </w:r>
      </w:hyperlink>
      <w:r w:rsidRPr="00D77719">
        <w:rPr>
          <w:rFonts w:ascii="Arial" w:eastAsia="Times New Roman" w:hAnsi="Arial" w:cs="Arial"/>
          <w:color w:val="333333"/>
          <w:lang w:eastAsia="en-GB"/>
        </w:rPr>
        <w:t> has the detail of what ought to be considered in annual reviews from Year 9 onwards. The local authority has a duty to ensure that the annual review meeting “</w:t>
      </w:r>
      <w:r w:rsidRPr="00D77719">
        <w:rPr>
          <w:rFonts w:ascii="Arial" w:eastAsia="Times New Roman" w:hAnsi="Arial" w:cs="Arial"/>
          <w:i/>
          <w:iCs/>
          <w:color w:val="333333"/>
          <w:lang w:eastAsia="en-GB"/>
        </w:rPr>
        <w:t>consider[s] what provision is required to assist the child or young person in preparation for adulthood and independent living</w:t>
      </w:r>
      <w:r w:rsidRPr="00D77719">
        <w:rPr>
          <w:rFonts w:ascii="Arial" w:eastAsia="Times New Roman" w:hAnsi="Arial" w:cs="Arial"/>
          <w:color w:val="333333"/>
          <w:lang w:eastAsia="en-GB"/>
        </w:rPr>
        <w:t xml:space="preserve">” (Regulation 20(6) and Regulation 21(6) of the SEN and Disability Regulations 2014). </w:t>
      </w:r>
    </w:p>
    <w:p w14:paraId="22E85A2A" w14:textId="13F12B11" w:rsidR="00CB6571" w:rsidRPr="00D77719" w:rsidRDefault="00CB6571" w:rsidP="000D6100">
      <w:pPr>
        <w:shd w:val="clear" w:color="auto" w:fill="FFFFFF"/>
        <w:spacing w:after="315" w:line="240" w:lineRule="auto"/>
        <w:rPr>
          <w:rFonts w:ascii="Arial" w:eastAsia="Times New Roman" w:hAnsi="Arial" w:cs="Arial"/>
          <w:color w:val="333333"/>
          <w:lang w:eastAsia="en-GB"/>
        </w:rPr>
      </w:pPr>
      <w:r w:rsidRPr="00D77719">
        <w:rPr>
          <w:rFonts w:ascii="Arial" w:eastAsia="Times New Roman" w:hAnsi="Arial" w:cs="Arial"/>
          <w:color w:val="333333"/>
          <w:lang w:eastAsia="en-GB"/>
        </w:rPr>
        <w:t>Discussions about their future should focus on what they want to achieve and the best way to support them to achieve.</w:t>
      </w:r>
      <w:r w:rsidR="009C3736" w:rsidRPr="00D77719">
        <w:rPr>
          <w:rFonts w:ascii="Arial" w:eastAsia="Times New Roman" w:hAnsi="Arial" w:cs="Arial"/>
          <w:color w:val="333333"/>
          <w:lang w:eastAsia="en-GB"/>
        </w:rPr>
        <w:t xml:space="preserve"> There </w:t>
      </w:r>
      <w:r w:rsidRPr="00D77719">
        <w:rPr>
          <w:rFonts w:ascii="Arial" w:eastAsia="Times New Roman" w:hAnsi="Arial" w:cs="Arial"/>
          <w:color w:val="333333"/>
          <w:lang w:eastAsia="en-GB"/>
        </w:rPr>
        <w:t xml:space="preserve">may be very good reasons to start </w:t>
      </w:r>
      <w:r w:rsidR="00B03982">
        <w:rPr>
          <w:rFonts w:ascii="Arial" w:eastAsia="Times New Roman" w:hAnsi="Arial" w:cs="Arial"/>
          <w:color w:val="333333"/>
          <w:lang w:eastAsia="en-GB"/>
        </w:rPr>
        <w:t>Plan</w:t>
      </w:r>
      <w:r w:rsidRPr="00D77719">
        <w:rPr>
          <w:rFonts w:ascii="Arial" w:eastAsia="Times New Roman" w:hAnsi="Arial" w:cs="Arial"/>
          <w:color w:val="333333"/>
          <w:lang w:eastAsia="en-GB"/>
        </w:rPr>
        <w:t>ning for adulthood sooner than Year 9</w:t>
      </w:r>
      <w:r w:rsidR="009C3736" w:rsidRPr="00D77719">
        <w:rPr>
          <w:rFonts w:ascii="Arial" w:eastAsia="Times New Roman" w:hAnsi="Arial" w:cs="Arial"/>
          <w:color w:val="333333"/>
          <w:lang w:eastAsia="en-GB"/>
        </w:rPr>
        <w:t xml:space="preserve"> </w:t>
      </w:r>
      <w:r w:rsidRPr="00D77719">
        <w:rPr>
          <w:rFonts w:ascii="Arial" w:eastAsia="Times New Roman" w:hAnsi="Arial" w:cs="Arial"/>
          <w:color w:val="333333"/>
          <w:lang w:eastAsia="en-GB"/>
        </w:rPr>
        <w:t xml:space="preserve">and the Code suggests that it can be helpful for </w:t>
      </w:r>
      <w:r w:rsidR="00B03982">
        <w:rPr>
          <w:rFonts w:ascii="Arial" w:eastAsia="Times New Roman" w:hAnsi="Arial" w:cs="Arial"/>
          <w:color w:val="333333"/>
          <w:lang w:eastAsia="en-GB"/>
        </w:rPr>
        <w:t>EHC Plan</w:t>
      </w:r>
      <w:r w:rsidRPr="00D77719">
        <w:rPr>
          <w:rFonts w:ascii="Arial" w:eastAsia="Times New Roman" w:hAnsi="Arial" w:cs="Arial"/>
          <w:color w:val="333333"/>
          <w:lang w:eastAsia="en-GB"/>
        </w:rPr>
        <w:t xml:space="preserve"> reviews before Year 9 to have this focus too, starting preparation for adulthood from the earliest point will support the young person and their family to prepare for a significant change in their lives in relation to education, health and care services. </w:t>
      </w:r>
    </w:p>
    <w:p w14:paraId="32EFAE1E" w14:textId="710372BE" w:rsidR="001C49AC" w:rsidRPr="00D77719" w:rsidRDefault="00112CF6" w:rsidP="00D77719">
      <w:pPr>
        <w:shd w:val="clear" w:color="auto" w:fill="FFFFFF"/>
        <w:spacing w:after="315" w:line="240" w:lineRule="auto"/>
        <w:rPr>
          <w:rFonts w:ascii="Arial" w:eastAsia="Times New Roman" w:hAnsi="Arial" w:cs="Arial"/>
          <w:color w:val="333333"/>
          <w:lang w:eastAsia="en-GB"/>
        </w:rPr>
      </w:pPr>
      <w:r w:rsidRPr="00D77719">
        <w:rPr>
          <w:rFonts w:ascii="Arial" w:hAnsi="Arial" w:cs="Arial"/>
        </w:rPr>
        <w:t>Young people over compulsory school age have the right to participate in decisions about the provision that is made for them and be consulted about provision in their areas, although there is nothing to stop them asking their parents, or others to help them make the decision. However, some young people</w:t>
      </w:r>
      <w:r w:rsidR="00D77719">
        <w:rPr>
          <w:rFonts w:ascii="Arial" w:hAnsi="Arial" w:cs="Arial"/>
        </w:rPr>
        <w:t xml:space="preserve"> </w:t>
      </w:r>
      <w:r w:rsidRPr="00D77719">
        <w:rPr>
          <w:rFonts w:ascii="Arial" w:hAnsi="Arial" w:cs="Arial"/>
        </w:rPr>
        <w:t>will not have the mental capacity to make certain decisions. Provision is made in the Children and Families Act to deal with this. Under the Act, lacking mental capacity has the same meaning as in the Mental Capacity Act (MCA) 2005. Further advice about the MCA is available from the Ministry of Justice website.</w:t>
      </w:r>
      <w:r w:rsidR="00CB6571" w:rsidRPr="00D77719">
        <w:rPr>
          <w:rFonts w:ascii="Arial" w:hAnsi="Arial" w:cs="Arial"/>
        </w:rPr>
        <w:t xml:space="preserve"> </w:t>
      </w:r>
      <w:r w:rsidR="001C49AC" w:rsidRPr="00D77719">
        <w:rPr>
          <w:rFonts w:ascii="Arial" w:eastAsia="Times New Roman" w:hAnsi="Arial" w:cs="Arial"/>
          <w:color w:val="333333"/>
          <w:lang w:eastAsia="en-GB"/>
        </w:rPr>
        <w:t>It is important the child or young person themselves can give their views and cover the topics they think are important. Some helpful resources to assist with this are:</w:t>
      </w:r>
    </w:p>
    <w:p w14:paraId="2FF78167" w14:textId="6DD81DBA" w:rsidR="001C49AC" w:rsidRPr="00BF1876" w:rsidRDefault="001C49AC" w:rsidP="005A5CA5">
      <w:pPr>
        <w:pStyle w:val="ListParagraph"/>
        <w:numPr>
          <w:ilvl w:val="0"/>
          <w:numId w:val="6"/>
        </w:numPr>
        <w:shd w:val="clear" w:color="auto" w:fill="FFFFFF"/>
        <w:spacing w:before="100" w:beforeAutospacing="1" w:after="100" w:afterAutospacing="1" w:line="240" w:lineRule="auto"/>
        <w:rPr>
          <w:rFonts w:ascii="Arial" w:eastAsia="Times New Roman" w:hAnsi="Arial" w:cs="Arial"/>
          <w:color w:val="333333"/>
          <w:lang w:eastAsia="en-GB"/>
        </w:rPr>
      </w:pPr>
      <w:r w:rsidRPr="00BF1876">
        <w:rPr>
          <w:rFonts w:ascii="Arial" w:eastAsia="Times New Roman" w:hAnsi="Arial" w:cs="Arial"/>
          <w:color w:val="333333"/>
          <w:lang w:eastAsia="en-GB"/>
        </w:rPr>
        <w:t>The Council for Disabled Children </w:t>
      </w:r>
      <w:hyperlink r:id="rId11" w:tgtFrame="_blank" w:tooltip="guide to help young people prepare for annual reviews" w:history="1">
        <w:r w:rsidRPr="00BF1876">
          <w:rPr>
            <w:rFonts w:ascii="Arial" w:eastAsia="Times New Roman" w:hAnsi="Arial" w:cs="Arial"/>
            <w:color w:val="2C2D84"/>
            <w:u w:val="single"/>
            <w:lang w:eastAsia="en-GB"/>
          </w:rPr>
          <w:t>guide to help young people prepare for annual reviews</w:t>
        </w:r>
      </w:hyperlink>
    </w:p>
    <w:p w14:paraId="5D6F57EB" w14:textId="64E6B58C" w:rsidR="003A4CA5" w:rsidRPr="00BF1876" w:rsidRDefault="001C49AC" w:rsidP="006A4D85">
      <w:pPr>
        <w:pStyle w:val="ListParagraph"/>
        <w:numPr>
          <w:ilvl w:val="0"/>
          <w:numId w:val="6"/>
        </w:numPr>
        <w:shd w:val="clear" w:color="auto" w:fill="FFFFFF"/>
        <w:spacing w:before="100" w:beforeAutospacing="1" w:after="120" w:line="240" w:lineRule="auto"/>
        <w:rPr>
          <w:rFonts w:ascii="Arial" w:eastAsia="Times New Roman" w:hAnsi="Arial" w:cs="Arial"/>
          <w:color w:val="333333"/>
          <w:lang w:eastAsia="en-GB"/>
        </w:rPr>
      </w:pPr>
      <w:r w:rsidRPr="00BF1876">
        <w:rPr>
          <w:rFonts w:ascii="Arial" w:eastAsia="Times New Roman" w:hAnsi="Arial" w:cs="Arial"/>
          <w:color w:val="333333"/>
          <w:lang w:eastAsia="en-GB"/>
        </w:rPr>
        <w:t>Preparing for Adulthood's </w:t>
      </w:r>
      <w:hyperlink r:id="rId12" w:tgtFrame="_blank" w:tooltip="ndti.org.uk" w:history="1">
        <w:r w:rsidRPr="00BF1876">
          <w:rPr>
            <w:rFonts w:ascii="Arial" w:eastAsia="Times New Roman" w:hAnsi="Arial" w:cs="Arial"/>
            <w:color w:val="2C2D84"/>
            <w:u w:val="single"/>
            <w:lang w:eastAsia="en-GB"/>
          </w:rPr>
          <w:t>checklist </w:t>
        </w:r>
      </w:hyperlink>
      <w:r w:rsidRPr="00BF1876">
        <w:rPr>
          <w:rFonts w:ascii="Arial" w:eastAsia="Times New Roman" w:hAnsi="Arial" w:cs="Arial"/>
          <w:color w:val="333333"/>
          <w:lang w:eastAsia="en-GB"/>
        </w:rPr>
        <w:t>for key topics to cover at annual reviews for children and young people from year 9 onwards.</w:t>
      </w:r>
    </w:p>
    <w:p w14:paraId="0B483947" w14:textId="0C8D3421" w:rsidR="001C49AC" w:rsidRPr="00D77719" w:rsidRDefault="001C49AC" w:rsidP="006A4D85">
      <w:pPr>
        <w:shd w:val="clear" w:color="auto" w:fill="FFFFFF"/>
        <w:spacing w:before="100" w:beforeAutospacing="1" w:after="120" w:line="240" w:lineRule="auto"/>
        <w:rPr>
          <w:rFonts w:ascii="Arial" w:eastAsia="Times New Roman" w:hAnsi="Arial" w:cs="Arial"/>
          <w:color w:val="333333"/>
          <w:lang w:eastAsia="en-GB"/>
        </w:rPr>
      </w:pPr>
      <w:r w:rsidRPr="00D77719">
        <w:rPr>
          <w:rFonts w:ascii="Arial" w:eastAsia="Times New Roman" w:hAnsi="Arial" w:cs="Arial"/>
          <w:color w:val="333333"/>
          <w:lang w:eastAsia="en-GB"/>
        </w:rPr>
        <w:lastRenderedPageBreak/>
        <w:t xml:space="preserve">The Code </w:t>
      </w:r>
      <w:r w:rsidR="00035D5B" w:rsidRPr="00D77719">
        <w:rPr>
          <w:rFonts w:ascii="Arial" w:eastAsia="Times New Roman" w:hAnsi="Arial" w:cs="Arial"/>
          <w:color w:val="333333"/>
          <w:lang w:eastAsia="en-GB"/>
        </w:rPr>
        <w:t>of Practice</w:t>
      </w:r>
      <w:r w:rsidR="003A4CA5" w:rsidRPr="00D77719">
        <w:rPr>
          <w:rFonts w:ascii="Arial" w:eastAsia="Times New Roman" w:hAnsi="Arial" w:cs="Arial"/>
          <w:color w:val="333333"/>
          <w:lang w:eastAsia="en-GB"/>
        </w:rPr>
        <w:t>, para 8.10,</w:t>
      </w:r>
      <w:r w:rsidR="00035D5B" w:rsidRPr="00D77719">
        <w:rPr>
          <w:rFonts w:ascii="Arial" w:eastAsia="Times New Roman" w:hAnsi="Arial" w:cs="Arial"/>
          <w:color w:val="333333"/>
          <w:lang w:eastAsia="en-GB"/>
        </w:rPr>
        <w:t xml:space="preserve"> provides some </w:t>
      </w:r>
      <w:r w:rsidRPr="00D77719">
        <w:rPr>
          <w:rFonts w:ascii="Arial" w:eastAsia="Times New Roman" w:hAnsi="Arial" w:cs="Arial"/>
          <w:color w:val="333333"/>
          <w:lang w:eastAsia="en-GB"/>
        </w:rPr>
        <w:t xml:space="preserve">useful examples of what </w:t>
      </w:r>
      <w:r w:rsidR="003A4CA5" w:rsidRPr="00D77719">
        <w:rPr>
          <w:rFonts w:ascii="Arial" w:eastAsia="Times New Roman" w:hAnsi="Arial" w:cs="Arial"/>
          <w:color w:val="333333"/>
          <w:lang w:eastAsia="en-GB"/>
        </w:rPr>
        <w:t>preparation for adulthood</w:t>
      </w:r>
      <w:r w:rsidR="002F57DA">
        <w:rPr>
          <w:rFonts w:ascii="Arial" w:eastAsia="Times New Roman" w:hAnsi="Arial" w:cs="Arial"/>
          <w:color w:val="333333"/>
          <w:lang w:eastAsia="en-GB"/>
        </w:rPr>
        <w:t>.</w:t>
      </w:r>
      <w:r w:rsidR="003A4CA5" w:rsidRPr="00D77719">
        <w:rPr>
          <w:rFonts w:ascii="Arial" w:eastAsia="Times New Roman" w:hAnsi="Arial" w:cs="Arial"/>
          <w:color w:val="333333"/>
          <w:lang w:eastAsia="en-GB"/>
        </w:rPr>
        <w:t xml:space="preserve"> </w:t>
      </w:r>
    </w:p>
    <w:p w14:paraId="39415C77" w14:textId="6C8481F3" w:rsidR="00A05286" w:rsidRPr="00D77719" w:rsidRDefault="001C49AC" w:rsidP="006A4D85">
      <w:pPr>
        <w:shd w:val="clear" w:color="auto" w:fill="FFFFFF"/>
        <w:spacing w:before="100" w:beforeAutospacing="1" w:after="120" w:line="240" w:lineRule="auto"/>
        <w:rPr>
          <w:rFonts w:ascii="Arial" w:eastAsia="Times New Roman" w:hAnsi="Arial" w:cs="Arial"/>
          <w:b/>
          <w:bCs/>
          <w:color w:val="000000"/>
          <w:lang w:eastAsia="en-GB"/>
        </w:rPr>
      </w:pPr>
      <w:r w:rsidRPr="002F57DA">
        <w:rPr>
          <w:rFonts w:ascii="Arial" w:eastAsia="Times New Roman" w:hAnsi="Arial" w:cs="Arial"/>
          <w:b/>
          <w:bCs/>
          <w:color w:val="ED7D31" w:themeColor="accent2"/>
          <w:lang w:eastAsia="en-GB"/>
        </w:rPr>
        <w:t xml:space="preserve">Who </w:t>
      </w:r>
      <w:r w:rsidR="003A4CA5" w:rsidRPr="002F57DA">
        <w:rPr>
          <w:rFonts w:ascii="Arial" w:eastAsia="Times New Roman" w:hAnsi="Arial" w:cs="Arial"/>
          <w:b/>
          <w:bCs/>
          <w:color w:val="ED7D31" w:themeColor="accent2"/>
          <w:lang w:eastAsia="en-GB"/>
        </w:rPr>
        <w:t xml:space="preserve">should </w:t>
      </w:r>
      <w:r w:rsidRPr="002F57DA">
        <w:rPr>
          <w:rFonts w:ascii="Arial" w:eastAsia="Times New Roman" w:hAnsi="Arial" w:cs="Arial"/>
          <w:b/>
          <w:bCs/>
          <w:color w:val="ED7D31" w:themeColor="accent2"/>
          <w:lang w:eastAsia="en-GB"/>
        </w:rPr>
        <w:t>provide</w:t>
      </w:r>
      <w:r w:rsidR="003A4CA5" w:rsidRPr="002F57DA">
        <w:rPr>
          <w:rFonts w:ascii="Arial" w:eastAsia="Times New Roman" w:hAnsi="Arial" w:cs="Arial"/>
          <w:b/>
          <w:bCs/>
          <w:color w:val="ED7D31" w:themeColor="accent2"/>
          <w:lang w:eastAsia="en-GB"/>
        </w:rPr>
        <w:t xml:space="preserve"> support for PfA</w:t>
      </w:r>
      <w:r w:rsidRPr="002F57DA">
        <w:rPr>
          <w:rFonts w:ascii="Arial" w:eastAsia="Times New Roman" w:hAnsi="Arial" w:cs="Arial"/>
          <w:b/>
          <w:bCs/>
          <w:color w:val="ED7D31" w:themeColor="accent2"/>
          <w:lang w:eastAsia="en-GB"/>
        </w:rPr>
        <w:t>?</w:t>
      </w:r>
      <w:r w:rsidR="00A05286" w:rsidRPr="00D77719">
        <w:rPr>
          <w:rFonts w:ascii="Arial" w:eastAsia="Times New Roman" w:hAnsi="Arial" w:cs="Arial"/>
          <w:b/>
          <w:bCs/>
          <w:color w:val="000000"/>
          <w:lang w:eastAsia="en-GB"/>
        </w:rPr>
        <w:t xml:space="preserve"> </w:t>
      </w:r>
    </w:p>
    <w:p w14:paraId="50FA311B" w14:textId="26CFB7BC" w:rsidR="00FD1630" w:rsidRPr="00616335" w:rsidRDefault="001C49AC" w:rsidP="006A4D85">
      <w:pPr>
        <w:shd w:val="clear" w:color="auto" w:fill="FFFFFF"/>
        <w:spacing w:before="100" w:beforeAutospacing="1" w:after="120" w:line="240" w:lineRule="auto"/>
        <w:rPr>
          <w:rFonts w:ascii="Arial" w:eastAsia="Times New Roman" w:hAnsi="Arial" w:cs="Arial"/>
          <w:color w:val="333333"/>
          <w:lang w:eastAsia="en-GB"/>
        </w:rPr>
      </w:pPr>
      <w:r w:rsidRPr="00D77719">
        <w:rPr>
          <w:rFonts w:ascii="Arial" w:eastAsia="Times New Roman" w:hAnsi="Arial" w:cs="Arial"/>
          <w:color w:val="333333"/>
          <w:lang w:eastAsia="en-GB"/>
        </w:rPr>
        <w:t xml:space="preserve">The support required should be set out in the </w:t>
      </w:r>
      <w:r w:rsidR="00B03982">
        <w:rPr>
          <w:rFonts w:ascii="Arial" w:eastAsia="Times New Roman" w:hAnsi="Arial" w:cs="Arial"/>
          <w:color w:val="333333"/>
          <w:lang w:eastAsia="en-GB"/>
        </w:rPr>
        <w:t>EHC Plan</w:t>
      </w:r>
      <w:r w:rsidRPr="00D77719">
        <w:rPr>
          <w:rFonts w:ascii="Arial" w:eastAsia="Times New Roman" w:hAnsi="Arial" w:cs="Arial"/>
          <w:color w:val="333333"/>
          <w:lang w:eastAsia="en-GB"/>
        </w:rPr>
        <w:t>. Reviews in Year 9 onwards should identify what action should be taken, and by whom, to provide the support the young person needs (paragraph 8.11 of the Code).</w:t>
      </w:r>
      <w:r w:rsidR="00D53BD1">
        <w:rPr>
          <w:rFonts w:ascii="Arial" w:eastAsia="Times New Roman" w:hAnsi="Arial" w:cs="Arial"/>
          <w:color w:val="333333"/>
          <w:lang w:eastAsia="en-GB"/>
        </w:rPr>
        <w:t xml:space="preserve"> </w:t>
      </w:r>
      <w:r w:rsidRPr="00D77719">
        <w:rPr>
          <w:rFonts w:ascii="Arial" w:eastAsia="Times New Roman" w:hAnsi="Arial" w:cs="Arial"/>
          <w:color w:val="333333"/>
          <w:lang w:eastAsia="en-GB"/>
        </w:rPr>
        <w:t xml:space="preserve">It’s also important to remember that schools and colleges have duties to participate in the </w:t>
      </w:r>
      <w:r w:rsidR="00B03982">
        <w:rPr>
          <w:rFonts w:ascii="Arial" w:eastAsia="Times New Roman" w:hAnsi="Arial" w:cs="Arial"/>
          <w:color w:val="333333"/>
          <w:lang w:eastAsia="en-GB"/>
        </w:rPr>
        <w:t>Plan</w:t>
      </w:r>
      <w:r w:rsidRPr="00D77719">
        <w:rPr>
          <w:rFonts w:ascii="Arial" w:eastAsia="Times New Roman" w:hAnsi="Arial" w:cs="Arial"/>
          <w:color w:val="333333"/>
          <w:lang w:eastAsia="en-GB"/>
        </w:rPr>
        <w:t>ning process for Year 9 onwards.  Paragraph 8.24 of the Code says:</w:t>
      </w:r>
      <w:r w:rsidR="006A4D85">
        <w:rPr>
          <w:rFonts w:ascii="Arial" w:eastAsia="Times New Roman" w:hAnsi="Arial" w:cs="Arial"/>
          <w:color w:val="333333"/>
          <w:lang w:eastAsia="en-GB"/>
        </w:rPr>
        <w:t xml:space="preserve"> </w:t>
      </w:r>
      <w:r w:rsidRPr="00D77719">
        <w:rPr>
          <w:rFonts w:ascii="Arial" w:eastAsia="Times New Roman" w:hAnsi="Arial" w:cs="Arial"/>
          <w:color w:val="333333"/>
          <w:lang w:eastAsia="en-GB"/>
        </w:rPr>
        <w:t>“</w:t>
      </w:r>
      <w:r w:rsidRPr="00D77719">
        <w:rPr>
          <w:rFonts w:ascii="Arial" w:eastAsia="Times New Roman" w:hAnsi="Arial" w:cs="Arial"/>
          <w:i/>
          <w:iCs/>
          <w:color w:val="333333"/>
          <w:lang w:eastAsia="en-GB"/>
        </w:rPr>
        <w:t>If it is clear that a young person wants to attend a different school (sixth form) or a college, then that school or college </w:t>
      </w:r>
      <w:r w:rsidRPr="00D77719">
        <w:rPr>
          <w:rFonts w:ascii="Arial" w:eastAsia="Times New Roman" w:hAnsi="Arial" w:cs="Arial"/>
          <w:b/>
          <w:bCs/>
          <w:i/>
          <w:iCs/>
          <w:color w:val="333333"/>
          <w:lang w:eastAsia="en-GB"/>
        </w:rPr>
        <w:t>must </w:t>
      </w:r>
      <w:r w:rsidRPr="00D77719">
        <w:rPr>
          <w:rFonts w:ascii="Arial" w:eastAsia="Times New Roman" w:hAnsi="Arial" w:cs="Arial"/>
          <w:i/>
          <w:iCs/>
          <w:color w:val="333333"/>
          <w:lang w:eastAsia="en-GB"/>
        </w:rPr>
        <w:t xml:space="preserve">co-operate, so that it can help to shape the </w:t>
      </w:r>
      <w:r w:rsidR="00B03982">
        <w:rPr>
          <w:rFonts w:ascii="Arial" w:eastAsia="Times New Roman" w:hAnsi="Arial" w:cs="Arial"/>
          <w:i/>
          <w:iCs/>
          <w:color w:val="333333"/>
          <w:lang w:eastAsia="en-GB"/>
        </w:rPr>
        <w:t>EHC Plan</w:t>
      </w:r>
      <w:r w:rsidRPr="00D77719">
        <w:rPr>
          <w:rFonts w:ascii="Arial" w:eastAsia="Times New Roman" w:hAnsi="Arial" w:cs="Arial"/>
          <w:i/>
          <w:iCs/>
          <w:color w:val="333333"/>
          <w:lang w:eastAsia="en-GB"/>
        </w:rPr>
        <w:t>, help to define the outcomes for that young person and start developing a post-16 study programme tailored to their needs</w:t>
      </w:r>
      <w:r w:rsidRPr="00D77719">
        <w:rPr>
          <w:rFonts w:ascii="Arial" w:eastAsia="Times New Roman" w:hAnsi="Arial" w:cs="Arial"/>
          <w:color w:val="333333"/>
          <w:lang w:eastAsia="en-GB"/>
        </w:rPr>
        <w:t>.”</w:t>
      </w:r>
    </w:p>
    <w:p w14:paraId="5B61E27B" w14:textId="0628DFDD" w:rsidR="001C49AC" w:rsidRPr="002F57DA" w:rsidRDefault="001C49AC" w:rsidP="006A4D85">
      <w:pPr>
        <w:shd w:val="clear" w:color="auto" w:fill="FFFFFF"/>
        <w:spacing w:after="120" w:line="240" w:lineRule="auto"/>
        <w:rPr>
          <w:rFonts w:ascii="Arial" w:eastAsia="Times New Roman" w:hAnsi="Arial" w:cs="Arial"/>
          <w:color w:val="ED7D31" w:themeColor="accent2"/>
          <w:lang w:eastAsia="en-GB"/>
        </w:rPr>
      </w:pPr>
      <w:r w:rsidRPr="002F57DA">
        <w:rPr>
          <w:rFonts w:ascii="Arial" w:eastAsia="Times New Roman" w:hAnsi="Arial" w:cs="Arial"/>
          <w:b/>
          <w:bCs/>
          <w:color w:val="ED7D31" w:themeColor="accent2"/>
          <w:lang w:eastAsia="en-GB"/>
        </w:rPr>
        <w:t xml:space="preserve">What </w:t>
      </w:r>
      <w:r w:rsidR="00112CF6" w:rsidRPr="002F57DA">
        <w:rPr>
          <w:rFonts w:ascii="Arial" w:eastAsia="Times New Roman" w:hAnsi="Arial" w:cs="Arial"/>
          <w:b/>
          <w:bCs/>
          <w:color w:val="ED7D31" w:themeColor="accent2"/>
          <w:lang w:eastAsia="en-GB"/>
        </w:rPr>
        <w:t xml:space="preserve">happens </w:t>
      </w:r>
      <w:r w:rsidRPr="002F57DA">
        <w:rPr>
          <w:rFonts w:ascii="Arial" w:eastAsia="Times New Roman" w:hAnsi="Arial" w:cs="Arial"/>
          <w:b/>
          <w:bCs/>
          <w:color w:val="ED7D31" w:themeColor="accent2"/>
          <w:lang w:eastAsia="en-GB"/>
        </w:rPr>
        <w:t>if the young person is not in education or training?</w:t>
      </w:r>
    </w:p>
    <w:p w14:paraId="0B130A7E" w14:textId="73958D8D" w:rsidR="009C3736" w:rsidRPr="00D77719" w:rsidRDefault="00035D5B" w:rsidP="006A4D85">
      <w:pPr>
        <w:shd w:val="clear" w:color="auto" w:fill="FFFFFF"/>
        <w:spacing w:after="120" w:line="240" w:lineRule="auto"/>
        <w:rPr>
          <w:rFonts w:ascii="Arial" w:eastAsia="Times New Roman" w:hAnsi="Arial" w:cs="Arial"/>
          <w:color w:val="333333"/>
          <w:lang w:eastAsia="en-GB"/>
        </w:rPr>
      </w:pPr>
      <w:r w:rsidRPr="00D77719">
        <w:rPr>
          <w:rFonts w:ascii="Arial" w:eastAsia="Times New Roman" w:hAnsi="Arial" w:cs="Arial"/>
          <w:color w:val="333333"/>
          <w:lang w:eastAsia="en-GB"/>
        </w:rPr>
        <w:t xml:space="preserve">Where a </w:t>
      </w:r>
      <w:r w:rsidR="00112CF6" w:rsidRPr="00D77719">
        <w:rPr>
          <w:rFonts w:ascii="Arial" w:eastAsia="Times New Roman" w:hAnsi="Arial" w:cs="Arial"/>
          <w:color w:val="333333"/>
          <w:lang w:eastAsia="en-GB"/>
        </w:rPr>
        <w:t>y</w:t>
      </w:r>
      <w:r w:rsidR="001C49AC" w:rsidRPr="00D77719">
        <w:rPr>
          <w:rFonts w:ascii="Arial" w:eastAsia="Times New Roman" w:hAnsi="Arial" w:cs="Arial"/>
          <w:color w:val="333333"/>
          <w:lang w:eastAsia="en-GB"/>
        </w:rPr>
        <w:t xml:space="preserve">oung person has an </w:t>
      </w:r>
      <w:r w:rsidR="00B03982">
        <w:rPr>
          <w:rFonts w:ascii="Arial" w:eastAsia="Times New Roman" w:hAnsi="Arial" w:cs="Arial"/>
          <w:color w:val="333333"/>
          <w:lang w:eastAsia="en-GB"/>
        </w:rPr>
        <w:t>EHC Plan</w:t>
      </w:r>
      <w:r w:rsidR="001C49AC" w:rsidRPr="00D77719">
        <w:rPr>
          <w:rFonts w:ascii="Arial" w:eastAsia="Times New Roman" w:hAnsi="Arial" w:cs="Arial"/>
          <w:color w:val="333333"/>
          <w:lang w:eastAsia="en-GB"/>
        </w:rPr>
        <w:t xml:space="preserve"> and is aged under 18 but is not receiving education and training (for whatever reason), the local authority </w:t>
      </w:r>
      <w:r w:rsidR="001C49AC" w:rsidRPr="00D77719">
        <w:rPr>
          <w:rFonts w:ascii="Arial" w:eastAsia="Times New Roman" w:hAnsi="Arial" w:cs="Arial"/>
          <w:b/>
          <w:bCs/>
          <w:color w:val="333333"/>
          <w:lang w:eastAsia="en-GB"/>
        </w:rPr>
        <w:t>must</w:t>
      </w:r>
      <w:r w:rsidR="001C49AC" w:rsidRPr="00D77719">
        <w:rPr>
          <w:rFonts w:ascii="Arial" w:eastAsia="Times New Roman" w:hAnsi="Arial" w:cs="Arial"/>
          <w:color w:val="333333"/>
          <w:lang w:eastAsia="en-GB"/>
        </w:rPr>
        <w:t xml:space="preserve"> review the </w:t>
      </w:r>
      <w:r w:rsidR="00B03982">
        <w:rPr>
          <w:rFonts w:ascii="Arial" w:eastAsia="Times New Roman" w:hAnsi="Arial" w:cs="Arial"/>
          <w:color w:val="333333"/>
          <w:lang w:eastAsia="en-GB"/>
        </w:rPr>
        <w:t>Plan</w:t>
      </w:r>
      <w:r w:rsidR="001C49AC" w:rsidRPr="00D77719">
        <w:rPr>
          <w:rFonts w:ascii="Arial" w:eastAsia="Times New Roman" w:hAnsi="Arial" w:cs="Arial"/>
          <w:color w:val="333333"/>
          <w:lang w:eastAsia="en-GB"/>
        </w:rPr>
        <w:t xml:space="preserve"> “</w:t>
      </w:r>
      <w:r w:rsidR="001C49AC" w:rsidRPr="00D77719">
        <w:rPr>
          <w:rFonts w:ascii="Arial" w:eastAsia="Times New Roman" w:hAnsi="Arial" w:cs="Arial"/>
          <w:i/>
          <w:iCs/>
          <w:color w:val="333333"/>
          <w:lang w:eastAsia="en-GB"/>
        </w:rPr>
        <w:t>to ensure that the young person continues to receive education or training</w:t>
      </w:r>
      <w:r w:rsidR="001C49AC" w:rsidRPr="00D77719">
        <w:rPr>
          <w:rFonts w:ascii="Arial" w:eastAsia="Times New Roman" w:hAnsi="Arial" w:cs="Arial"/>
          <w:color w:val="333333"/>
          <w:lang w:eastAsia="en-GB"/>
        </w:rPr>
        <w:t>” (see SEN Reg 29).</w:t>
      </w:r>
      <w:r w:rsidRPr="00D77719">
        <w:rPr>
          <w:rFonts w:ascii="Arial" w:eastAsia="Times New Roman" w:hAnsi="Arial" w:cs="Arial"/>
          <w:color w:val="333333"/>
          <w:lang w:eastAsia="en-GB"/>
        </w:rPr>
        <w:t xml:space="preserve"> Young people should be encouraged to explore the options for continuing their learning</w:t>
      </w:r>
      <w:r w:rsidR="006A4D85">
        <w:rPr>
          <w:rFonts w:ascii="Arial" w:eastAsia="Times New Roman" w:hAnsi="Arial" w:cs="Arial"/>
          <w:color w:val="333333"/>
          <w:lang w:eastAsia="en-GB"/>
        </w:rPr>
        <w:t xml:space="preserve"> until age 18 years</w:t>
      </w:r>
      <w:r w:rsidRPr="00D77719">
        <w:rPr>
          <w:rFonts w:ascii="Arial" w:eastAsia="Times New Roman" w:hAnsi="Arial" w:cs="Arial"/>
          <w:color w:val="333333"/>
          <w:lang w:eastAsia="en-GB"/>
        </w:rPr>
        <w:t>.</w:t>
      </w:r>
    </w:p>
    <w:p w14:paraId="2BB1D154" w14:textId="58C961EF" w:rsidR="0042480E" w:rsidRPr="00DF6C53" w:rsidRDefault="0042480E" w:rsidP="006A4D85">
      <w:pPr>
        <w:shd w:val="clear" w:color="auto" w:fill="FFFFFF"/>
        <w:spacing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Requesting a an ‘interim’</w:t>
      </w:r>
      <w:r w:rsidR="009B6A53">
        <w:rPr>
          <w:rFonts w:ascii="Arial" w:eastAsia="Times New Roman" w:hAnsi="Arial" w:cs="Arial"/>
          <w:b/>
          <w:bCs/>
          <w:color w:val="ED7D31" w:themeColor="accent2"/>
          <w:lang w:eastAsia="en-GB"/>
        </w:rPr>
        <w:t xml:space="preserve">/ ‘emergency’ </w:t>
      </w:r>
      <w:r w:rsidRPr="00DF6C53">
        <w:rPr>
          <w:rFonts w:ascii="Arial" w:eastAsia="Times New Roman" w:hAnsi="Arial" w:cs="Arial"/>
          <w:b/>
          <w:bCs/>
          <w:color w:val="ED7D31" w:themeColor="accent2"/>
          <w:lang w:eastAsia="en-GB"/>
        </w:rPr>
        <w:t>Review</w:t>
      </w:r>
    </w:p>
    <w:p w14:paraId="436DCD4F" w14:textId="77777777" w:rsidR="009E7E22" w:rsidRDefault="009B6A53" w:rsidP="009B6A53">
      <w:pPr>
        <w:rPr>
          <w:rFonts w:ascii="Arial" w:hAnsi="Arial" w:cs="Arial"/>
          <w:color w:val="000000"/>
        </w:rPr>
      </w:pPr>
      <w:r w:rsidRPr="009B6A53">
        <w:rPr>
          <w:rFonts w:ascii="Arial" w:hAnsi="Arial" w:cs="Arial"/>
          <w:color w:val="000000"/>
        </w:rPr>
        <w:t>Local Authorities have statutory duties to hold reviews of EHC Plans in certain circumstances, most notably on an annual basis and in preparation for phase transfer.  Statutory duties regarding the form of the review and consequent actions follow the review.</w:t>
      </w:r>
      <w:r>
        <w:rPr>
          <w:rFonts w:ascii="Arial" w:hAnsi="Arial" w:cs="Arial"/>
          <w:color w:val="000000"/>
        </w:rPr>
        <w:t xml:space="preserve"> </w:t>
      </w:r>
      <w:r w:rsidRPr="009B6A53">
        <w:rPr>
          <w:rFonts w:ascii="Arial" w:hAnsi="Arial" w:cs="Arial"/>
          <w:color w:val="000000"/>
        </w:rPr>
        <w:t>Interim</w:t>
      </w:r>
      <w:r>
        <w:rPr>
          <w:rFonts w:ascii="Arial" w:hAnsi="Arial" w:cs="Arial"/>
          <w:color w:val="000000"/>
        </w:rPr>
        <w:t xml:space="preserve"> </w:t>
      </w:r>
      <w:r w:rsidRPr="009B6A53">
        <w:rPr>
          <w:rFonts w:ascii="Arial" w:hAnsi="Arial" w:cs="Arial"/>
          <w:color w:val="000000"/>
        </w:rPr>
        <w:t xml:space="preserve">(or non-statutory) reviews can be held if the educational setting, family, or young person believes that a significant change requires it.  </w:t>
      </w:r>
    </w:p>
    <w:p w14:paraId="30C99AA7" w14:textId="72084C8E" w:rsidR="009B6A53" w:rsidRPr="009B6A53" w:rsidRDefault="009B6A53" w:rsidP="009B6A53">
      <w:pPr>
        <w:rPr>
          <w:rFonts w:ascii="Arial" w:hAnsi="Arial" w:cs="Arial"/>
          <w:color w:val="000000"/>
        </w:rPr>
      </w:pPr>
      <w:r w:rsidRPr="009B6A53">
        <w:rPr>
          <w:rFonts w:ascii="Arial" w:hAnsi="Arial" w:cs="Arial"/>
          <w:color w:val="000000"/>
        </w:rPr>
        <w:t>This could include - </w:t>
      </w:r>
    </w:p>
    <w:p w14:paraId="2DA5B794" w14:textId="77777777" w:rsidR="009B6A53" w:rsidRDefault="009B6A53" w:rsidP="009B6A53">
      <w:pPr>
        <w:numPr>
          <w:ilvl w:val="0"/>
          <w:numId w:val="23"/>
        </w:numPr>
        <w:spacing w:after="0" w:line="240" w:lineRule="auto"/>
        <w:ind w:firstLine="0"/>
        <w:rPr>
          <w:rFonts w:ascii="Arial" w:hAnsi="Arial" w:cs="Arial"/>
          <w:color w:val="000000"/>
        </w:rPr>
      </w:pPr>
      <w:r w:rsidRPr="009B6A53">
        <w:rPr>
          <w:rFonts w:ascii="Arial" w:hAnsi="Arial" w:cs="Arial"/>
          <w:color w:val="000000"/>
        </w:rPr>
        <w:t xml:space="preserve">Concern that the educational provision contained within the EHC Plan is not </w:t>
      </w:r>
      <w:r>
        <w:rPr>
          <w:rFonts w:ascii="Arial" w:hAnsi="Arial" w:cs="Arial"/>
          <w:color w:val="000000"/>
        </w:rPr>
        <w:t xml:space="preserve"> </w:t>
      </w:r>
    </w:p>
    <w:p w14:paraId="22C54F66" w14:textId="5B004B6B" w:rsidR="009B6A53" w:rsidRPr="009B6A53" w:rsidRDefault="009B6A53" w:rsidP="009B6A53">
      <w:pPr>
        <w:spacing w:after="0" w:line="240" w:lineRule="auto"/>
        <w:ind w:left="720"/>
        <w:rPr>
          <w:rFonts w:ascii="Arial" w:hAnsi="Arial" w:cs="Arial"/>
          <w:color w:val="000000"/>
        </w:rPr>
      </w:pPr>
      <w:r>
        <w:rPr>
          <w:rFonts w:ascii="Arial" w:hAnsi="Arial" w:cs="Arial"/>
          <w:color w:val="000000"/>
        </w:rPr>
        <w:t xml:space="preserve">            </w:t>
      </w:r>
      <w:r w:rsidRPr="009B6A53">
        <w:rPr>
          <w:rFonts w:ascii="Arial" w:hAnsi="Arial" w:cs="Arial"/>
          <w:color w:val="000000"/>
        </w:rPr>
        <w:t>being</w:t>
      </w:r>
      <w:r w:rsidRPr="009B6A53">
        <w:rPr>
          <w:rFonts w:ascii="Arial" w:hAnsi="Arial" w:cs="Arial"/>
          <w:color w:val="000000"/>
        </w:rPr>
        <w:t xml:space="preserve"> </w:t>
      </w:r>
      <w:r w:rsidRPr="009B6A53">
        <w:rPr>
          <w:rFonts w:ascii="Arial" w:hAnsi="Arial" w:cs="Arial"/>
          <w:color w:val="000000"/>
        </w:rPr>
        <w:t>delivered</w:t>
      </w:r>
    </w:p>
    <w:p w14:paraId="0683CC9B" w14:textId="77777777" w:rsidR="009B6A53" w:rsidRPr="009B6A53" w:rsidRDefault="009B6A53" w:rsidP="009B6A53">
      <w:pPr>
        <w:numPr>
          <w:ilvl w:val="0"/>
          <w:numId w:val="23"/>
        </w:numPr>
        <w:spacing w:after="0" w:line="240" w:lineRule="auto"/>
        <w:ind w:firstLine="0"/>
        <w:rPr>
          <w:rFonts w:ascii="Arial" w:hAnsi="Arial" w:cs="Arial"/>
          <w:color w:val="000000"/>
        </w:rPr>
      </w:pPr>
      <w:r w:rsidRPr="009B6A53">
        <w:rPr>
          <w:rFonts w:ascii="Arial" w:hAnsi="Arial" w:cs="Arial"/>
          <w:color w:val="000000"/>
        </w:rPr>
        <w:t>Issues with the CYP’s attendance and access to education</w:t>
      </w:r>
    </w:p>
    <w:p w14:paraId="094D13E7" w14:textId="77777777" w:rsidR="009B6A53" w:rsidRPr="009B6A53" w:rsidRDefault="009B6A53" w:rsidP="009B6A53">
      <w:pPr>
        <w:numPr>
          <w:ilvl w:val="0"/>
          <w:numId w:val="23"/>
        </w:numPr>
        <w:spacing w:before="100" w:beforeAutospacing="1" w:after="100" w:afterAutospacing="1" w:line="240" w:lineRule="auto"/>
        <w:ind w:firstLine="0"/>
        <w:rPr>
          <w:rFonts w:ascii="Arial" w:hAnsi="Arial" w:cs="Arial"/>
          <w:color w:val="000000"/>
        </w:rPr>
      </w:pPr>
      <w:r w:rsidRPr="009B6A53">
        <w:rPr>
          <w:rFonts w:ascii="Arial" w:hAnsi="Arial" w:cs="Arial"/>
          <w:color w:val="000000"/>
        </w:rPr>
        <w:t>A significant change in the CYP’s presentation</w:t>
      </w:r>
    </w:p>
    <w:p w14:paraId="64A377EE" w14:textId="098EF9A9" w:rsidR="009B6A53" w:rsidRPr="009B6A53" w:rsidRDefault="009B6A53" w:rsidP="004C7106">
      <w:pPr>
        <w:numPr>
          <w:ilvl w:val="0"/>
          <w:numId w:val="23"/>
        </w:numPr>
        <w:spacing w:before="100" w:beforeAutospacing="1" w:after="100" w:afterAutospacing="1" w:line="240" w:lineRule="auto"/>
        <w:ind w:firstLine="0"/>
        <w:rPr>
          <w:rFonts w:ascii="Arial" w:hAnsi="Arial" w:cs="Arial"/>
          <w:color w:val="000000"/>
        </w:rPr>
      </w:pPr>
      <w:r w:rsidRPr="009B6A53">
        <w:rPr>
          <w:rFonts w:ascii="Arial" w:hAnsi="Arial" w:cs="Arial"/>
          <w:color w:val="000000"/>
        </w:rPr>
        <w:t>A significant risk of exclusion </w:t>
      </w:r>
    </w:p>
    <w:p w14:paraId="6E3CBFE6" w14:textId="389258ED" w:rsidR="009B6A53" w:rsidRPr="009B6A53" w:rsidRDefault="009B6A53" w:rsidP="009B6A53">
      <w:pPr>
        <w:rPr>
          <w:rFonts w:ascii="Arial" w:hAnsi="Arial" w:cs="Arial"/>
          <w:color w:val="000000"/>
        </w:rPr>
      </w:pPr>
      <w:r w:rsidRPr="009B6A53">
        <w:rPr>
          <w:rFonts w:ascii="Arial" w:hAnsi="Arial" w:cs="Arial"/>
          <w:color w:val="000000"/>
        </w:rPr>
        <w:t xml:space="preserve">Unlike Annual Reviews, and with reference to the </w:t>
      </w:r>
      <w:hyperlink r:id="rId13" w:history="1">
        <w:r w:rsidR="009E7E22" w:rsidRPr="00D77719">
          <w:rPr>
            <w:rFonts w:ascii="Arial" w:eastAsia="Times New Roman" w:hAnsi="Arial" w:cs="Arial"/>
            <w:color w:val="2C2D84"/>
            <w:u w:val="single"/>
            <w:lang w:eastAsia="en-GB"/>
          </w:rPr>
          <w:t>SEN and Disability Code of Practice</w:t>
        </w:r>
      </w:hyperlink>
      <w:r w:rsidRPr="009B6A53">
        <w:rPr>
          <w:rFonts w:ascii="Arial" w:hAnsi="Arial" w:cs="Arial"/>
          <w:color w:val="000000"/>
        </w:rPr>
        <w:t>, interim reviews must be agreed with the Local Authority, via your Case Officer (</w:t>
      </w:r>
      <w:hyperlink r:id="rId14" w:tooltip="mailto:SEN@hounslow.gov.uk" w:history="1">
        <w:r w:rsidRPr="009B6A53">
          <w:rPr>
            <w:rStyle w:val="Hyperlink"/>
            <w:rFonts w:ascii="Arial" w:hAnsi="Arial" w:cs="Arial"/>
          </w:rPr>
          <w:t>SEN@hounslow.gov.uk</w:t>
        </w:r>
      </w:hyperlink>
      <w:r w:rsidRPr="009B6A53">
        <w:rPr>
          <w:rFonts w:ascii="Arial" w:hAnsi="Arial" w:cs="Arial"/>
          <w:color w:val="0000FF"/>
          <w:u w:val="single"/>
        </w:rPr>
        <w:t>)</w:t>
      </w:r>
      <w:r w:rsidRPr="009B6A53">
        <w:rPr>
          <w:rFonts w:ascii="Arial" w:hAnsi="Arial" w:cs="Arial"/>
          <w:color w:val="000000"/>
        </w:rPr>
        <w:t xml:space="preserve">. Whilst this has not always been consistently applied in Hounslow, it will be from the start of the </w:t>
      </w:r>
      <w:r w:rsidRPr="009B6A53">
        <w:rPr>
          <w:rFonts w:ascii="Arial" w:hAnsi="Arial" w:cs="Arial"/>
          <w:color w:val="000000"/>
        </w:rPr>
        <w:t>summer</w:t>
      </w:r>
      <w:r w:rsidRPr="009B6A53">
        <w:rPr>
          <w:rFonts w:ascii="Arial" w:hAnsi="Arial" w:cs="Arial"/>
          <w:color w:val="000000"/>
        </w:rPr>
        <w:t xml:space="preserve"> term, i.e. from w</w:t>
      </w:r>
      <w:r w:rsidRPr="009B6A53">
        <w:rPr>
          <w:rFonts w:ascii="Arial" w:hAnsi="Arial" w:cs="Arial"/>
          <w:color w:val="000000"/>
        </w:rPr>
        <w:t xml:space="preserve">eek commencing </w:t>
      </w:r>
      <w:r w:rsidRPr="009B6A53">
        <w:rPr>
          <w:rFonts w:ascii="Arial" w:hAnsi="Arial" w:cs="Arial"/>
          <w:color w:val="000000"/>
        </w:rPr>
        <w:t>21st April 2025. </w:t>
      </w:r>
    </w:p>
    <w:p w14:paraId="6A68E89B" w14:textId="355A4035" w:rsidR="009B6A53" w:rsidRPr="009B6A53" w:rsidRDefault="009B6A53" w:rsidP="009B6A53">
      <w:pPr>
        <w:rPr>
          <w:rFonts w:ascii="Arial" w:hAnsi="Arial" w:cs="Arial"/>
          <w:color w:val="000000"/>
        </w:rPr>
      </w:pPr>
      <w:r w:rsidRPr="009B6A53">
        <w:rPr>
          <w:rFonts w:ascii="Arial" w:hAnsi="Arial" w:cs="Arial"/>
          <w:color w:val="000000"/>
          <w:u w:val="single"/>
        </w:rPr>
        <w:t>If a review meeting is held without the Local Authority formally agreeing to bring the annual review forward, it would be considered an informal or interim review.</w:t>
      </w:r>
      <w:r w:rsidRPr="009B6A53">
        <w:rPr>
          <w:rFonts w:ascii="Arial" w:hAnsi="Arial" w:cs="Arial"/>
          <w:color w:val="000000"/>
        </w:rPr>
        <w:t>  This means:</w:t>
      </w:r>
    </w:p>
    <w:p w14:paraId="6A98064B" w14:textId="77777777" w:rsidR="009B6A53" w:rsidRPr="009B6A53" w:rsidRDefault="009B6A53" w:rsidP="009B6A53">
      <w:pPr>
        <w:numPr>
          <w:ilvl w:val="0"/>
          <w:numId w:val="24"/>
        </w:numPr>
        <w:spacing w:after="0" w:line="240" w:lineRule="auto"/>
        <w:rPr>
          <w:rFonts w:ascii="Arial" w:eastAsia="Times New Roman" w:hAnsi="Arial" w:cs="Arial"/>
          <w:color w:val="000000"/>
        </w:rPr>
      </w:pPr>
      <w:r w:rsidRPr="009B6A53">
        <w:rPr>
          <w:rFonts w:ascii="Arial" w:eastAsia="Times New Roman" w:hAnsi="Arial" w:cs="Arial"/>
          <w:color w:val="000000"/>
        </w:rPr>
        <w:t>The Local Authority would not be legally required to review the EHC Plan or follow the legal process and deadlines.</w:t>
      </w:r>
    </w:p>
    <w:p w14:paraId="653652F2" w14:textId="77777777" w:rsidR="009B6A53" w:rsidRPr="009B6A53" w:rsidRDefault="009B6A53" w:rsidP="009B6A53">
      <w:pPr>
        <w:numPr>
          <w:ilvl w:val="0"/>
          <w:numId w:val="24"/>
        </w:numPr>
        <w:spacing w:after="0" w:line="240" w:lineRule="auto"/>
        <w:rPr>
          <w:rFonts w:ascii="Arial" w:eastAsia="Times New Roman" w:hAnsi="Arial" w:cs="Arial"/>
          <w:color w:val="000000"/>
        </w:rPr>
      </w:pPr>
      <w:r w:rsidRPr="009B6A53">
        <w:rPr>
          <w:rFonts w:ascii="Arial" w:eastAsia="Times New Roman" w:hAnsi="Arial" w:cs="Arial"/>
          <w:color w:val="000000"/>
        </w:rPr>
        <w:t>The Local Authority would not need to notify you of its decision within four weeks of the meeting.</w:t>
      </w:r>
    </w:p>
    <w:p w14:paraId="7018F6BC" w14:textId="77777777" w:rsidR="009B6A53" w:rsidRPr="009B6A53" w:rsidRDefault="009B6A53" w:rsidP="009B6A53">
      <w:pPr>
        <w:numPr>
          <w:ilvl w:val="0"/>
          <w:numId w:val="24"/>
        </w:numPr>
        <w:spacing w:after="0" w:line="240" w:lineRule="auto"/>
        <w:rPr>
          <w:rFonts w:ascii="Arial" w:eastAsia="Times New Roman" w:hAnsi="Arial" w:cs="Arial"/>
          <w:color w:val="000000"/>
        </w:rPr>
      </w:pPr>
      <w:r w:rsidRPr="009B6A53">
        <w:rPr>
          <w:rFonts w:ascii="Arial" w:eastAsia="Times New Roman" w:hAnsi="Arial" w:cs="Arial"/>
          <w:color w:val="000000"/>
        </w:rPr>
        <w:t>There would be no right to request changes to the plan, consult other schools, or access mediation or appeal to the SEND Tribunal.</w:t>
      </w:r>
    </w:p>
    <w:p w14:paraId="4B38BC46" w14:textId="77777777" w:rsidR="009B6A53" w:rsidRDefault="009B6A53" w:rsidP="009B6A53">
      <w:pPr>
        <w:spacing w:after="0"/>
        <w:rPr>
          <w:rFonts w:ascii="Arial" w:hAnsi="Arial" w:cs="Arial"/>
          <w:color w:val="000000"/>
        </w:rPr>
      </w:pPr>
    </w:p>
    <w:p w14:paraId="08BE8EEC" w14:textId="4DDC881D" w:rsidR="009B6A53" w:rsidRPr="009B6A53" w:rsidRDefault="009B6A53" w:rsidP="009B6A53">
      <w:pPr>
        <w:spacing w:after="0"/>
        <w:rPr>
          <w:rFonts w:ascii="Arial" w:hAnsi="Arial" w:cs="Arial"/>
          <w:color w:val="000000"/>
        </w:rPr>
      </w:pPr>
      <w:r w:rsidRPr="009B6A53">
        <w:rPr>
          <w:rFonts w:ascii="Arial" w:hAnsi="Arial" w:cs="Arial"/>
          <w:color w:val="000000"/>
        </w:rPr>
        <w:t>Therefore,</w:t>
      </w:r>
      <w:r w:rsidRPr="009B6A53">
        <w:rPr>
          <w:rFonts w:ascii="Arial" w:hAnsi="Arial" w:cs="Arial"/>
          <w:color w:val="000000"/>
        </w:rPr>
        <w:t xml:space="preserve"> </w:t>
      </w:r>
      <w:r>
        <w:rPr>
          <w:rFonts w:ascii="Arial" w:hAnsi="Arial" w:cs="Arial"/>
          <w:color w:val="000000"/>
        </w:rPr>
        <w:t xml:space="preserve">education settings proposing to </w:t>
      </w:r>
      <w:r w:rsidRPr="009B6A53">
        <w:rPr>
          <w:rFonts w:ascii="Arial" w:hAnsi="Arial" w:cs="Arial"/>
          <w:color w:val="000000"/>
        </w:rPr>
        <w:t xml:space="preserve">hold an </w:t>
      </w:r>
      <w:r>
        <w:rPr>
          <w:rFonts w:ascii="Arial" w:hAnsi="Arial" w:cs="Arial"/>
          <w:color w:val="000000"/>
        </w:rPr>
        <w:t xml:space="preserve">interim </w:t>
      </w:r>
      <w:r w:rsidRPr="009B6A53">
        <w:rPr>
          <w:rFonts w:ascii="Arial" w:hAnsi="Arial" w:cs="Arial"/>
          <w:color w:val="000000"/>
        </w:rPr>
        <w:t xml:space="preserve">informal review or if a parent/carer/young person requests that you hold such a review, advance and timely contact is made with your Case Officer to enable the Local Authority to consider whether to bring forward the statutory </w:t>
      </w:r>
      <w:r w:rsidR="00C82C6E">
        <w:rPr>
          <w:rFonts w:ascii="Arial" w:hAnsi="Arial" w:cs="Arial"/>
          <w:color w:val="000000"/>
        </w:rPr>
        <w:t xml:space="preserve">annual </w:t>
      </w:r>
      <w:r w:rsidRPr="009B6A53">
        <w:rPr>
          <w:rFonts w:ascii="Arial" w:hAnsi="Arial" w:cs="Arial"/>
          <w:color w:val="000000"/>
        </w:rPr>
        <w:t>review or not.</w:t>
      </w:r>
    </w:p>
    <w:p w14:paraId="795998F1" w14:textId="77777777" w:rsidR="009B6A53" w:rsidRDefault="009B6A53" w:rsidP="006A4D85">
      <w:pPr>
        <w:shd w:val="clear" w:color="auto" w:fill="FFFFFF"/>
        <w:spacing w:after="120" w:line="240" w:lineRule="auto"/>
        <w:rPr>
          <w:rFonts w:ascii="Arial" w:eastAsia="Times New Roman" w:hAnsi="Arial" w:cs="Arial"/>
          <w:b/>
          <w:bCs/>
          <w:color w:val="ED7D31" w:themeColor="accent2"/>
          <w:lang w:eastAsia="en-GB"/>
        </w:rPr>
      </w:pPr>
    </w:p>
    <w:p w14:paraId="2737DF92" w14:textId="40BEF8BF" w:rsidR="000D6100" w:rsidRPr="00DF6C53" w:rsidRDefault="000D6100" w:rsidP="006A4D85">
      <w:pPr>
        <w:shd w:val="clear" w:color="auto" w:fill="FFFFFF"/>
        <w:spacing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 xml:space="preserve">Elective </w:t>
      </w:r>
      <w:r w:rsidR="00D53BD1">
        <w:rPr>
          <w:rFonts w:ascii="Arial" w:eastAsia="Times New Roman" w:hAnsi="Arial" w:cs="Arial"/>
          <w:b/>
          <w:bCs/>
          <w:color w:val="ED7D31" w:themeColor="accent2"/>
          <w:lang w:eastAsia="en-GB"/>
        </w:rPr>
        <w:t>H</w:t>
      </w:r>
      <w:r w:rsidRPr="00DF6C53">
        <w:rPr>
          <w:rFonts w:ascii="Arial" w:eastAsia="Times New Roman" w:hAnsi="Arial" w:cs="Arial"/>
          <w:b/>
          <w:bCs/>
          <w:color w:val="ED7D31" w:themeColor="accent2"/>
          <w:lang w:eastAsia="en-GB"/>
        </w:rPr>
        <w:t xml:space="preserve">ome </w:t>
      </w:r>
      <w:r w:rsidR="00D53BD1">
        <w:rPr>
          <w:rFonts w:ascii="Arial" w:eastAsia="Times New Roman" w:hAnsi="Arial" w:cs="Arial"/>
          <w:b/>
          <w:bCs/>
          <w:color w:val="ED7D31" w:themeColor="accent2"/>
          <w:lang w:eastAsia="en-GB"/>
        </w:rPr>
        <w:t>E</w:t>
      </w:r>
      <w:r w:rsidRPr="00DF6C53">
        <w:rPr>
          <w:rFonts w:ascii="Arial" w:eastAsia="Times New Roman" w:hAnsi="Arial" w:cs="Arial"/>
          <w:b/>
          <w:bCs/>
          <w:color w:val="ED7D31" w:themeColor="accent2"/>
          <w:lang w:eastAsia="en-GB"/>
        </w:rPr>
        <w:t>ducated</w:t>
      </w:r>
    </w:p>
    <w:p w14:paraId="09341A90" w14:textId="2A9E0049" w:rsidR="000D6100" w:rsidRPr="00DF6C53" w:rsidRDefault="000D6100" w:rsidP="006A4D85">
      <w:pPr>
        <w:shd w:val="clear" w:color="auto" w:fill="FFFFFF"/>
        <w:spacing w:after="120" w:line="240" w:lineRule="auto"/>
        <w:rPr>
          <w:rFonts w:ascii="Arial" w:eastAsia="Times New Roman" w:hAnsi="Arial" w:cs="Arial"/>
          <w:color w:val="333333"/>
          <w:lang w:eastAsia="en-GB"/>
        </w:rPr>
      </w:pPr>
      <w:r w:rsidRPr="00DF6C53">
        <w:rPr>
          <w:rFonts w:ascii="Arial" w:eastAsia="Times New Roman" w:hAnsi="Arial" w:cs="Arial"/>
          <w:color w:val="333333"/>
          <w:lang w:eastAsia="en-GB"/>
        </w:rPr>
        <w:t xml:space="preserve">The Code of Practice outlines that where parents/carers elect to educate their child or young person at home, the LA is not under a duty to make the provision set out in the </w:t>
      </w:r>
      <w:r w:rsidR="00B03982">
        <w:rPr>
          <w:rFonts w:ascii="Arial" w:eastAsia="Times New Roman" w:hAnsi="Arial" w:cs="Arial"/>
          <w:color w:val="333333"/>
          <w:lang w:eastAsia="en-GB"/>
        </w:rPr>
        <w:t>EHC PLAN</w:t>
      </w:r>
      <w:r w:rsidR="00D53BD1">
        <w:rPr>
          <w:rFonts w:ascii="Arial" w:eastAsia="Times New Roman" w:hAnsi="Arial" w:cs="Arial"/>
          <w:color w:val="333333"/>
          <w:lang w:eastAsia="en-GB"/>
        </w:rPr>
        <w:t>,</w:t>
      </w:r>
      <w:r w:rsidRPr="00DF6C53">
        <w:rPr>
          <w:rFonts w:ascii="Arial" w:eastAsia="Times New Roman" w:hAnsi="Arial" w:cs="Arial"/>
          <w:color w:val="333333"/>
          <w:lang w:eastAsia="en-GB"/>
        </w:rPr>
        <w:t xml:space="preserve"> but it must still review the </w:t>
      </w:r>
      <w:r w:rsidR="00B03982">
        <w:rPr>
          <w:rFonts w:ascii="Arial" w:eastAsia="Times New Roman" w:hAnsi="Arial" w:cs="Arial"/>
          <w:color w:val="333333"/>
          <w:lang w:eastAsia="en-GB"/>
        </w:rPr>
        <w:t>EHC Plan</w:t>
      </w:r>
      <w:r w:rsidRPr="00DF6C53">
        <w:rPr>
          <w:rFonts w:ascii="Arial" w:eastAsia="Times New Roman" w:hAnsi="Arial" w:cs="Arial"/>
          <w:color w:val="333333"/>
          <w:lang w:eastAsia="en-GB"/>
        </w:rPr>
        <w:t xml:space="preserve"> annually to assure itself that the provision set out in it continues to be appropriate and that the CYP’s SEND requirements continue to be met. (10.32).</w:t>
      </w:r>
      <w:r w:rsidR="006A4D85">
        <w:rPr>
          <w:rFonts w:ascii="Arial" w:eastAsia="Times New Roman" w:hAnsi="Arial" w:cs="Arial"/>
          <w:color w:val="333333"/>
          <w:lang w:eastAsia="en-GB"/>
        </w:rPr>
        <w:t xml:space="preserve"> </w:t>
      </w:r>
      <w:r w:rsidRPr="00DF6C53">
        <w:rPr>
          <w:rFonts w:ascii="Arial" w:eastAsia="Times New Roman" w:hAnsi="Arial" w:cs="Arial"/>
          <w:color w:val="333333"/>
          <w:lang w:eastAsia="en-GB"/>
        </w:rPr>
        <w:t xml:space="preserve">EHC Officer should arrange to review the </w:t>
      </w:r>
      <w:r w:rsidR="00B03982">
        <w:rPr>
          <w:rFonts w:ascii="Arial" w:eastAsia="Times New Roman" w:hAnsi="Arial" w:cs="Arial"/>
          <w:color w:val="333333"/>
          <w:lang w:eastAsia="en-GB"/>
        </w:rPr>
        <w:t>EHC PLAN</w:t>
      </w:r>
      <w:r w:rsidRPr="00DF6C53">
        <w:rPr>
          <w:rFonts w:ascii="Arial" w:eastAsia="Times New Roman" w:hAnsi="Arial" w:cs="Arial"/>
          <w:color w:val="333333"/>
          <w:lang w:eastAsia="en-GB"/>
        </w:rPr>
        <w:t xml:space="preserve"> of electively home educated CYP annually. Flexible arrangements for the meeting may be required, depending on each individual circumstance.</w:t>
      </w:r>
    </w:p>
    <w:p w14:paraId="2EEBB06C" w14:textId="2AADDC68" w:rsidR="000D6100" w:rsidRPr="00DF6C53" w:rsidRDefault="000D6100" w:rsidP="006A4D85">
      <w:pPr>
        <w:shd w:val="clear" w:color="auto" w:fill="FFFFFF"/>
        <w:spacing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Education Other Than at School</w:t>
      </w:r>
      <w:r w:rsidRPr="00DF6C53">
        <w:rPr>
          <w:rFonts w:ascii="Arial" w:eastAsia="Times New Roman" w:hAnsi="Arial" w:cs="Arial"/>
          <w:color w:val="ED7D31" w:themeColor="accent2"/>
          <w:lang w:eastAsia="en-GB"/>
        </w:rPr>
        <w:t xml:space="preserve"> </w:t>
      </w:r>
      <w:r w:rsidR="009E7E22" w:rsidRPr="009E7E22">
        <w:rPr>
          <w:rFonts w:ascii="Arial" w:eastAsia="Times New Roman" w:hAnsi="Arial" w:cs="Arial"/>
          <w:b/>
          <w:bCs/>
          <w:color w:val="ED7D31" w:themeColor="accent2"/>
          <w:lang w:eastAsia="en-GB"/>
        </w:rPr>
        <w:t>(EOTAS)</w:t>
      </w:r>
    </w:p>
    <w:p w14:paraId="17C8C8C5" w14:textId="22BD4D88" w:rsidR="00167A9B" w:rsidRDefault="000D6100" w:rsidP="006A4D85">
      <w:pPr>
        <w:shd w:val="clear" w:color="auto" w:fill="FFFFFF"/>
        <w:spacing w:after="120" w:line="240" w:lineRule="auto"/>
        <w:rPr>
          <w:rFonts w:ascii="Arial" w:eastAsia="Times New Roman" w:hAnsi="Arial" w:cs="Arial"/>
          <w:color w:val="333333"/>
          <w:lang w:eastAsia="en-GB"/>
        </w:rPr>
      </w:pPr>
      <w:r w:rsidRPr="00DF6C53">
        <w:rPr>
          <w:rFonts w:ascii="Arial" w:eastAsia="Times New Roman" w:hAnsi="Arial" w:cs="Arial"/>
          <w:color w:val="333333"/>
          <w:lang w:eastAsia="en-GB"/>
        </w:rPr>
        <w:t xml:space="preserve">EHC Officer should arrange to review the </w:t>
      </w:r>
      <w:r w:rsidR="00B03982">
        <w:rPr>
          <w:rFonts w:ascii="Arial" w:eastAsia="Times New Roman" w:hAnsi="Arial" w:cs="Arial"/>
          <w:color w:val="333333"/>
          <w:lang w:eastAsia="en-GB"/>
        </w:rPr>
        <w:t>EHC Plan</w:t>
      </w:r>
      <w:r w:rsidRPr="00DF6C53">
        <w:rPr>
          <w:rFonts w:ascii="Arial" w:eastAsia="Times New Roman" w:hAnsi="Arial" w:cs="Arial"/>
          <w:color w:val="333333"/>
          <w:lang w:eastAsia="en-GB"/>
        </w:rPr>
        <w:t xml:space="preserve"> of children and young people who are in education provision that is </w:t>
      </w:r>
      <w:r w:rsidR="009E7E22">
        <w:rPr>
          <w:rFonts w:ascii="Arial" w:eastAsia="Times New Roman" w:hAnsi="Arial" w:cs="Arial"/>
          <w:color w:val="333333"/>
          <w:lang w:eastAsia="en-GB"/>
        </w:rPr>
        <w:t>EOTAS</w:t>
      </w:r>
      <w:r w:rsidRPr="00DF6C53">
        <w:rPr>
          <w:rFonts w:ascii="Arial" w:eastAsia="Times New Roman" w:hAnsi="Arial" w:cs="Arial"/>
          <w:color w:val="333333"/>
          <w:lang w:eastAsia="en-GB"/>
        </w:rPr>
        <w:t xml:space="preserve"> annually</w:t>
      </w:r>
      <w:r w:rsidR="009E7E22">
        <w:rPr>
          <w:rFonts w:ascii="Arial" w:eastAsia="Times New Roman" w:hAnsi="Arial" w:cs="Arial"/>
          <w:color w:val="333333"/>
          <w:lang w:eastAsia="en-GB"/>
        </w:rPr>
        <w:t xml:space="preserve"> in line with the </w:t>
      </w:r>
      <w:hyperlink r:id="rId15" w:history="1">
        <w:r w:rsidR="009E7E22" w:rsidRPr="00D77719">
          <w:rPr>
            <w:rFonts w:ascii="Arial" w:eastAsia="Times New Roman" w:hAnsi="Arial" w:cs="Arial"/>
            <w:color w:val="2C2D84"/>
            <w:u w:val="single"/>
            <w:lang w:eastAsia="en-GB"/>
          </w:rPr>
          <w:t>SEN and Disability Code of Practice</w:t>
        </w:r>
      </w:hyperlink>
      <w:r w:rsidR="009E7E22">
        <w:rPr>
          <w:rFonts w:ascii="Arial" w:eastAsia="Times New Roman" w:hAnsi="Arial" w:cs="Arial"/>
          <w:color w:val="333333"/>
          <w:lang w:eastAsia="en-GB"/>
        </w:rPr>
        <w:t xml:space="preserve">. </w:t>
      </w:r>
      <w:r w:rsidRPr="00DF6C53">
        <w:rPr>
          <w:rFonts w:ascii="Arial" w:eastAsia="Times New Roman" w:hAnsi="Arial" w:cs="Arial"/>
          <w:color w:val="333333"/>
          <w:lang w:eastAsia="en-GB"/>
        </w:rPr>
        <w:t>Flexible arrangements for the meeting may be required, depending on each individual circumstance and the education provider is asked to attend and provide a report on progress.</w:t>
      </w:r>
    </w:p>
    <w:p w14:paraId="36E65D20" w14:textId="56EA72B7" w:rsidR="00853843" w:rsidRPr="00853843" w:rsidRDefault="00853843" w:rsidP="006A4D85">
      <w:pPr>
        <w:shd w:val="clear" w:color="auto" w:fill="FFFFFF"/>
        <w:spacing w:after="120" w:line="240" w:lineRule="auto"/>
        <w:rPr>
          <w:rFonts w:ascii="Arial" w:eastAsia="Times New Roman" w:hAnsi="Arial" w:cs="Arial"/>
          <w:b/>
          <w:bCs/>
          <w:color w:val="ED7D31" w:themeColor="accent2"/>
          <w:lang w:eastAsia="en-GB"/>
        </w:rPr>
      </w:pPr>
      <w:r>
        <w:rPr>
          <w:rFonts w:ascii="Arial" w:eastAsia="Times New Roman" w:hAnsi="Arial" w:cs="Arial"/>
          <w:b/>
          <w:bCs/>
          <w:color w:val="ED7D31" w:themeColor="accent2"/>
          <w:lang w:eastAsia="en-GB"/>
        </w:rPr>
        <w:t>O</w:t>
      </w:r>
      <w:r w:rsidRPr="00853843">
        <w:rPr>
          <w:rFonts w:ascii="Arial" w:eastAsia="Times New Roman" w:hAnsi="Arial" w:cs="Arial"/>
          <w:b/>
          <w:bCs/>
          <w:color w:val="ED7D31" w:themeColor="accent2"/>
          <w:lang w:eastAsia="en-GB"/>
        </w:rPr>
        <w:t>ther circumstance</w:t>
      </w:r>
      <w:r>
        <w:rPr>
          <w:rFonts w:ascii="Arial" w:eastAsia="Times New Roman" w:hAnsi="Arial" w:cs="Arial"/>
          <w:b/>
          <w:bCs/>
          <w:color w:val="ED7D31" w:themeColor="accent2"/>
          <w:lang w:eastAsia="en-GB"/>
        </w:rPr>
        <w:t>s</w:t>
      </w:r>
      <w:r w:rsidRPr="00853843">
        <w:rPr>
          <w:rFonts w:ascii="Arial" w:eastAsia="Times New Roman" w:hAnsi="Arial" w:cs="Arial"/>
          <w:b/>
          <w:bCs/>
          <w:color w:val="ED7D31" w:themeColor="accent2"/>
          <w:lang w:eastAsia="en-GB"/>
        </w:rPr>
        <w:t xml:space="preserve"> </w:t>
      </w:r>
    </w:p>
    <w:p w14:paraId="547E3FF0" w14:textId="2A196FFC" w:rsidR="00853843" w:rsidRDefault="00853843" w:rsidP="006A4D85">
      <w:pPr>
        <w:shd w:val="clear" w:color="auto" w:fill="FFFFFF"/>
        <w:spacing w:after="120" w:line="240" w:lineRule="auto"/>
        <w:rPr>
          <w:rFonts w:ascii="Arial" w:eastAsia="Times New Roman" w:hAnsi="Arial" w:cs="Arial"/>
          <w:color w:val="333333"/>
          <w:lang w:eastAsia="en-GB"/>
        </w:rPr>
      </w:pPr>
      <w:r>
        <w:rPr>
          <w:rFonts w:ascii="Arial" w:eastAsia="Times New Roman" w:hAnsi="Arial" w:cs="Arial"/>
          <w:color w:val="333333"/>
          <w:lang w:eastAsia="en-GB"/>
        </w:rPr>
        <w:t>Where a child or young person is not registered at any education setting then it is essential that an annual review takes place timely</w:t>
      </w:r>
      <w:r w:rsidR="009E7E22">
        <w:rPr>
          <w:rFonts w:ascii="Arial" w:eastAsia="Times New Roman" w:hAnsi="Arial" w:cs="Arial"/>
          <w:color w:val="333333"/>
          <w:lang w:eastAsia="en-GB"/>
        </w:rPr>
        <w:t xml:space="preserve"> and in line with the </w:t>
      </w:r>
      <w:hyperlink r:id="rId16" w:history="1">
        <w:r w:rsidR="009E7E22" w:rsidRPr="00D77719">
          <w:rPr>
            <w:rFonts w:ascii="Arial" w:eastAsia="Times New Roman" w:hAnsi="Arial" w:cs="Arial"/>
            <w:color w:val="2C2D84"/>
            <w:u w:val="single"/>
            <w:lang w:eastAsia="en-GB"/>
          </w:rPr>
          <w:t>SEN and Disability Code of Practice</w:t>
        </w:r>
      </w:hyperlink>
      <w:r>
        <w:rPr>
          <w:rFonts w:ascii="Arial" w:eastAsia="Times New Roman" w:hAnsi="Arial" w:cs="Arial"/>
          <w:color w:val="333333"/>
          <w:lang w:eastAsia="en-GB"/>
        </w:rPr>
        <w:t xml:space="preserve"> and this is arranged by the local authority for example young people who are not in education employment and training with an EHCP.</w:t>
      </w:r>
    </w:p>
    <w:p w14:paraId="0842312B" w14:textId="115EC6C7" w:rsidR="00853843" w:rsidRPr="00DF6C53" w:rsidRDefault="00853843" w:rsidP="006A4D85">
      <w:pPr>
        <w:shd w:val="clear" w:color="auto" w:fill="FFFFFF"/>
        <w:spacing w:after="12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Additionally, where an education placement is </w:t>
      </w:r>
      <w:r w:rsidR="009E7E22">
        <w:rPr>
          <w:rFonts w:ascii="Arial" w:eastAsia="Times New Roman" w:hAnsi="Arial" w:cs="Arial"/>
          <w:color w:val="333333"/>
          <w:lang w:eastAsia="en-GB"/>
        </w:rPr>
        <w:t>ceased,</w:t>
      </w:r>
      <w:r>
        <w:rPr>
          <w:rFonts w:ascii="Arial" w:eastAsia="Times New Roman" w:hAnsi="Arial" w:cs="Arial"/>
          <w:color w:val="333333"/>
          <w:lang w:eastAsia="en-GB"/>
        </w:rPr>
        <w:t xml:space="preserve"> and another setting has not been secured or identified then an interim annual review </w:t>
      </w:r>
      <w:r w:rsidR="009E7E22">
        <w:rPr>
          <w:rFonts w:ascii="Arial" w:eastAsia="Times New Roman" w:hAnsi="Arial" w:cs="Arial"/>
          <w:color w:val="333333"/>
          <w:lang w:eastAsia="en-GB"/>
        </w:rPr>
        <w:t xml:space="preserve">is required to be held </w:t>
      </w:r>
      <w:r>
        <w:rPr>
          <w:rFonts w:ascii="Arial" w:eastAsia="Times New Roman" w:hAnsi="Arial" w:cs="Arial"/>
          <w:color w:val="333333"/>
          <w:lang w:eastAsia="en-GB"/>
        </w:rPr>
        <w:t xml:space="preserve">by the local authority to plan for their next steps for learning. </w:t>
      </w:r>
    </w:p>
    <w:p w14:paraId="69CCB805" w14:textId="0763B94F" w:rsidR="00754216" w:rsidRPr="00DF6C53" w:rsidRDefault="00754216" w:rsidP="006A4D85">
      <w:pPr>
        <w:shd w:val="clear" w:color="auto" w:fill="FFFFFF"/>
        <w:spacing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Local authority approach to the EHC Officer attendance at annual review</w:t>
      </w:r>
    </w:p>
    <w:p w14:paraId="6DBC93D2" w14:textId="77777777" w:rsidR="00754216" w:rsidRPr="00DF6C53" w:rsidRDefault="00754216" w:rsidP="006A4D85">
      <w:pPr>
        <w:shd w:val="clear" w:color="auto" w:fill="FFFFFF"/>
        <w:spacing w:after="120" w:line="240" w:lineRule="auto"/>
        <w:rPr>
          <w:rFonts w:ascii="Arial" w:eastAsia="Times New Roman" w:hAnsi="Arial" w:cs="Arial"/>
          <w:color w:val="333333"/>
          <w:lang w:eastAsia="en-GB"/>
        </w:rPr>
      </w:pPr>
      <w:r w:rsidRPr="00DF6C53">
        <w:rPr>
          <w:rFonts w:ascii="Arial" w:eastAsia="Times New Roman" w:hAnsi="Arial" w:cs="Arial"/>
          <w:color w:val="333333"/>
          <w:lang w:eastAsia="en-GB"/>
        </w:rPr>
        <w:t>As a local area, we will prioritise specific annual reviews for attendance by EHC Coordinators. These include:</w:t>
      </w:r>
    </w:p>
    <w:p w14:paraId="7CF704C4" w14:textId="2B3E95DB" w:rsidR="00754216" w:rsidRPr="002F57DA" w:rsidRDefault="00346E35" w:rsidP="005A5CA5">
      <w:pPr>
        <w:numPr>
          <w:ilvl w:val="0"/>
          <w:numId w:val="2"/>
        </w:numPr>
        <w:shd w:val="clear" w:color="auto" w:fill="FFFFFF"/>
        <w:spacing w:before="100" w:beforeAutospacing="1" w:after="100" w:afterAutospacing="1" w:line="240" w:lineRule="auto"/>
        <w:rPr>
          <w:rFonts w:ascii="Arial" w:eastAsia="Times New Roman" w:hAnsi="Arial" w:cs="Arial"/>
          <w:color w:val="333333"/>
          <w:lang w:eastAsia="en-GB"/>
        </w:rPr>
      </w:pPr>
      <w:r>
        <w:rPr>
          <w:rFonts w:ascii="Arial" w:eastAsia="Times New Roman" w:hAnsi="Arial" w:cs="Arial"/>
          <w:color w:val="333333"/>
          <w:lang w:eastAsia="en-GB"/>
        </w:rPr>
        <w:t xml:space="preserve">Phase Transfer reviews - </w:t>
      </w:r>
      <w:r w:rsidR="00754216" w:rsidRPr="002F57DA">
        <w:rPr>
          <w:rFonts w:ascii="Arial" w:eastAsia="Times New Roman" w:hAnsi="Arial" w:cs="Arial"/>
          <w:color w:val="333333"/>
          <w:lang w:eastAsia="en-GB"/>
        </w:rPr>
        <w:t>Year -1 in infant schools</w:t>
      </w:r>
      <w:r w:rsidR="002F57DA" w:rsidRPr="002F57DA">
        <w:rPr>
          <w:rFonts w:ascii="Arial" w:eastAsia="Times New Roman" w:hAnsi="Arial" w:cs="Arial"/>
          <w:color w:val="333333"/>
          <w:lang w:eastAsia="en-GB"/>
        </w:rPr>
        <w:t xml:space="preserve">, </w:t>
      </w:r>
      <w:r w:rsidR="00754216" w:rsidRPr="002F57DA">
        <w:rPr>
          <w:rFonts w:ascii="Arial" w:eastAsia="Times New Roman" w:hAnsi="Arial" w:cs="Arial"/>
          <w:color w:val="333333"/>
          <w:lang w:eastAsia="en-GB"/>
        </w:rPr>
        <w:t>Year 5</w:t>
      </w:r>
      <w:r w:rsidR="002F57DA" w:rsidRPr="002F57DA">
        <w:rPr>
          <w:rFonts w:ascii="Arial" w:eastAsia="Times New Roman" w:hAnsi="Arial" w:cs="Arial"/>
          <w:color w:val="333333"/>
          <w:lang w:eastAsia="en-GB"/>
        </w:rPr>
        <w:t>,</w:t>
      </w:r>
      <w:r w:rsidR="00616335">
        <w:rPr>
          <w:rFonts w:ascii="Arial" w:eastAsia="Times New Roman" w:hAnsi="Arial" w:cs="Arial"/>
          <w:color w:val="333333"/>
          <w:lang w:eastAsia="en-GB"/>
        </w:rPr>
        <w:t xml:space="preserve"> </w:t>
      </w:r>
      <w:r w:rsidR="00754216" w:rsidRPr="002F57DA">
        <w:rPr>
          <w:rFonts w:ascii="Arial" w:eastAsia="Times New Roman" w:hAnsi="Arial" w:cs="Arial"/>
          <w:color w:val="333333"/>
          <w:lang w:eastAsia="en-GB"/>
        </w:rPr>
        <w:t xml:space="preserve">Year </w:t>
      </w:r>
      <w:r w:rsidR="00616335">
        <w:rPr>
          <w:rFonts w:ascii="Arial" w:eastAsia="Times New Roman" w:hAnsi="Arial" w:cs="Arial"/>
          <w:color w:val="333333"/>
          <w:lang w:eastAsia="en-GB"/>
        </w:rPr>
        <w:t>10.</w:t>
      </w:r>
    </w:p>
    <w:p w14:paraId="2B7EC52C" w14:textId="4D0C746A" w:rsidR="00754216" w:rsidRPr="00DF6C53" w:rsidRDefault="00754216" w:rsidP="005A5CA5">
      <w:pPr>
        <w:numPr>
          <w:ilvl w:val="0"/>
          <w:numId w:val="2"/>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 xml:space="preserve">For post 16: any </w:t>
      </w:r>
      <w:r w:rsidR="00616335">
        <w:rPr>
          <w:rFonts w:ascii="Arial" w:eastAsia="Times New Roman" w:hAnsi="Arial" w:cs="Arial"/>
          <w:color w:val="333333"/>
          <w:lang w:eastAsia="en-GB"/>
        </w:rPr>
        <w:t xml:space="preserve">upcoming </w:t>
      </w:r>
      <w:r w:rsidRPr="00DF6C53">
        <w:rPr>
          <w:rFonts w:ascii="Arial" w:eastAsia="Times New Roman" w:hAnsi="Arial" w:cs="Arial"/>
          <w:color w:val="333333"/>
          <w:lang w:eastAsia="en-GB"/>
        </w:rPr>
        <w:t xml:space="preserve">transition </w:t>
      </w:r>
      <w:r w:rsidR="00616335">
        <w:rPr>
          <w:rFonts w:ascii="Arial" w:eastAsia="Times New Roman" w:hAnsi="Arial" w:cs="Arial"/>
          <w:color w:val="333333"/>
          <w:lang w:eastAsia="en-GB"/>
        </w:rPr>
        <w:t xml:space="preserve">plans or </w:t>
      </w:r>
      <w:r w:rsidRPr="00DF6C53">
        <w:rPr>
          <w:rFonts w:ascii="Arial" w:eastAsia="Times New Roman" w:hAnsi="Arial" w:cs="Arial"/>
          <w:color w:val="333333"/>
          <w:lang w:eastAsia="en-GB"/>
        </w:rPr>
        <w:t>where a programme of study is coming to an end.</w:t>
      </w:r>
    </w:p>
    <w:p w14:paraId="395EE71A" w14:textId="4D398641" w:rsidR="00754216" w:rsidRPr="00DF6C53" w:rsidRDefault="00754216" w:rsidP="005A5CA5">
      <w:pPr>
        <w:numPr>
          <w:ilvl w:val="0"/>
          <w:numId w:val="2"/>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 xml:space="preserve">Where a child or young person has been released from custody. This will include reviewing whether the </w:t>
      </w:r>
      <w:r w:rsidR="00B03982">
        <w:rPr>
          <w:rFonts w:ascii="Arial" w:eastAsia="Times New Roman" w:hAnsi="Arial" w:cs="Arial"/>
          <w:color w:val="333333"/>
          <w:lang w:eastAsia="en-GB"/>
        </w:rPr>
        <w:t>EHC Plan</w:t>
      </w:r>
      <w:r w:rsidRPr="00DF6C53">
        <w:rPr>
          <w:rFonts w:ascii="Arial" w:eastAsia="Times New Roman" w:hAnsi="Arial" w:cs="Arial"/>
          <w:color w:val="333333"/>
          <w:lang w:eastAsia="en-GB"/>
        </w:rPr>
        <w:t xml:space="preserve"> still reflects needs accurately and involve the youth offending team in agreeing appropriate support and options.</w:t>
      </w:r>
    </w:p>
    <w:p w14:paraId="08D49A2E" w14:textId="77777777" w:rsidR="00754216" w:rsidRPr="00DF6C53" w:rsidRDefault="00754216" w:rsidP="005A5CA5">
      <w:pPr>
        <w:numPr>
          <w:ilvl w:val="0"/>
          <w:numId w:val="2"/>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Where there is considerable concern regarding the CYPs progress or access to learning and placements are considered to be vulnerable as a result of complex and/or significant needs</w:t>
      </w:r>
    </w:p>
    <w:p w14:paraId="22DA36B3" w14:textId="137CF237" w:rsidR="00754216" w:rsidRPr="00DF6C53" w:rsidRDefault="00754216" w:rsidP="005A5CA5">
      <w:pPr>
        <w:numPr>
          <w:ilvl w:val="0"/>
          <w:numId w:val="2"/>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Where a pupil has recently moved into the local area</w:t>
      </w:r>
      <w:r w:rsidR="00616335">
        <w:rPr>
          <w:rFonts w:ascii="Arial" w:eastAsia="Times New Roman" w:hAnsi="Arial" w:cs="Arial"/>
          <w:color w:val="333333"/>
          <w:lang w:eastAsia="en-GB"/>
        </w:rPr>
        <w:t xml:space="preserve"> for their first annual review as Hounslow pupil</w:t>
      </w:r>
      <w:r w:rsidRPr="00DF6C53">
        <w:rPr>
          <w:rFonts w:ascii="Arial" w:eastAsia="Times New Roman" w:hAnsi="Arial" w:cs="Arial"/>
          <w:color w:val="333333"/>
          <w:lang w:eastAsia="en-GB"/>
        </w:rPr>
        <w:t>.</w:t>
      </w:r>
    </w:p>
    <w:p w14:paraId="28713B6F" w14:textId="77777777" w:rsidR="00754216" w:rsidRPr="00DF6C53" w:rsidRDefault="00754216" w:rsidP="006A4D85">
      <w:pPr>
        <w:shd w:val="clear" w:color="auto" w:fill="FFFFFF"/>
        <w:spacing w:before="100" w:beforeAutospacing="1"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Monitoring and review of statutory processes</w:t>
      </w:r>
    </w:p>
    <w:p w14:paraId="1B01D2F7" w14:textId="52FBD1BC" w:rsidR="00754216" w:rsidRPr="00DF6C53" w:rsidRDefault="00754216" w:rsidP="006A4D85">
      <w:pPr>
        <w:shd w:val="clear" w:color="auto" w:fill="FFFFFF"/>
        <w:spacing w:after="120" w:line="240" w:lineRule="auto"/>
        <w:rPr>
          <w:rFonts w:ascii="Arial" w:eastAsia="Times New Roman" w:hAnsi="Arial" w:cs="Arial"/>
          <w:color w:val="333333"/>
          <w:lang w:eastAsia="en-GB"/>
        </w:rPr>
      </w:pPr>
      <w:r w:rsidRPr="00DF6C53">
        <w:rPr>
          <w:rFonts w:ascii="Arial" w:eastAsia="Times New Roman" w:hAnsi="Arial" w:cs="Arial"/>
          <w:color w:val="333333"/>
          <w:lang w:eastAsia="en-GB"/>
        </w:rPr>
        <w:t>All statutory processes and adherence to statutory responsibilities will be kept under continual monitoring and review</w:t>
      </w:r>
      <w:r w:rsidR="00D53BD1">
        <w:rPr>
          <w:rFonts w:ascii="Arial" w:eastAsia="Times New Roman" w:hAnsi="Arial" w:cs="Arial"/>
          <w:color w:val="333333"/>
          <w:lang w:eastAsia="en-GB"/>
        </w:rPr>
        <w:t xml:space="preserve"> by Hounslow Borough EHC Assessment &amp; Review Team</w:t>
      </w:r>
      <w:r w:rsidRPr="00DF6C53">
        <w:rPr>
          <w:rFonts w:ascii="Arial" w:eastAsia="Times New Roman" w:hAnsi="Arial" w:cs="Arial"/>
          <w:color w:val="333333"/>
          <w:lang w:eastAsia="en-GB"/>
        </w:rPr>
        <w:t xml:space="preserve">. Key performance indicators will be at the centre of this. In addition, the </w:t>
      </w:r>
      <w:r w:rsidR="00D53BD1">
        <w:rPr>
          <w:rFonts w:ascii="Arial" w:eastAsia="Times New Roman" w:hAnsi="Arial" w:cs="Arial"/>
          <w:color w:val="333333"/>
          <w:lang w:eastAsia="en-GB"/>
        </w:rPr>
        <w:t>t</w:t>
      </w:r>
      <w:r w:rsidRPr="00DF6C53">
        <w:rPr>
          <w:rFonts w:ascii="Arial" w:eastAsia="Times New Roman" w:hAnsi="Arial" w:cs="Arial"/>
          <w:color w:val="333333"/>
          <w:lang w:eastAsia="en-GB"/>
        </w:rPr>
        <w:t>eam will:</w:t>
      </w:r>
    </w:p>
    <w:p w14:paraId="300705B4" w14:textId="44244CBF" w:rsidR="00754216" w:rsidRPr="00DF6C53" w:rsidRDefault="00754216" w:rsidP="005A5CA5">
      <w:pPr>
        <w:numPr>
          <w:ilvl w:val="0"/>
          <w:numId w:val="3"/>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 xml:space="preserve">Keep under review how compliance in relation to time frames for Annual Reviews of </w:t>
      </w:r>
      <w:r w:rsidR="00B03982">
        <w:rPr>
          <w:rFonts w:ascii="Arial" w:eastAsia="Times New Roman" w:hAnsi="Arial" w:cs="Arial"/>
          <w:color w:val="333333"/>
          <w:lang w:eastAsia="en-GB"/>
        </w:rPr>
        <w:t>EHC P</w:t>
      </w:r>
      <w:r w:rsidR="001953DE">
        <w:rPr>
          <w:rFonts w:ascii="Arial" w:eastAsia="Times New Roman" w:hAnsi="Arial" w:cs="Arial"/>
          <w:color w:val="333333"/>
          <w:lang w:eastAsia="en-GB"/>
        </w:rPr>
        <w:t>lan</w:t>
      </w:r>
      <w:r w:rsidRPr="00DF6C53">
        <w:rPr>
          <w:rFonts w:ascii="Arial" w:eastAsia="Times New Roman" w:hAnsi="Arial" w:cs="Arial"/>
          <w:color w:val="333333"/>
          <w:lang w:eastAsia="en-GB"/>
        </w:rPr>
        <w:t>s is monitored and audited through annual audits of process.</w:t>
      </w:r>
    </w:p>
    <w:p w14:paraId="7F4471EC" w14:textId="77777777" w:rsidR="00754216" w:rsidRPr="00DF6C53" w:rsidRDefault="00754216" w:rsidP="005A5CA5">
      <w:pPr>
        <w:numPr>
          <w:ilvl w:val="0"/>
          <w:numId w:val="3"/>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Ensure appropriate action is taken on casework where there is significant overrun of statutory timeframes.</w:t>
      </w:r>
    </w:p>
    <w:p w14:paraId="05A173A4" w14:textId="19146D16" w:rsidR="0042480E" w:rsidRPr="00DF6C53" w:rsidRDefault="0042480E" w:rsidP="006A4D85">
      <w:pPr>
        <w:shd w:val="clear" w:color="auto" w:fill="FFFFFF"/>
        <w:spacing w:after="120" w:line="240" w:lineRule="auto"/>
        <w:rPr>
          <w:rFonts w:ascii="Arial" w:eastAsia="Times New Roman" w:hAnsi="Arial" w:cs="Arial"/>
          <w:color w:val="ED7D31" w:themeColor="accent2"/>
          <w:lang w:eastAsia="en-GB"/>
        </w:rPr>
      </w:pPr>
      <w:r w:rsidRPr="00DF6C53">
        <w:rPr>
          <w:rFonts w:ascii="Arial" w:eastAsia="Times New Roman" w:hAnsi="Arial" w:cs="Arial"/>
          <w:b/>
          <w:bCs/>
          <w:color w:val="ED7D31" w:themeColor="accent2"/>
          <w:lang w:eastAsia="en-GB"/>
        </w:rPr>
        <w:t>Further guidance and resources</w:t>
      </w:r>
    </w:p>
    <w:p w14:paraId="1DDDFE06" w14:textId="77777777" w:rsidR="0042480E" w:rsidRPr="00DF6C53" w:rsidRDefault="0042480E" w:rsidP="006A4D85">
      <w:pPr>
        <w:shd w:val="clear" w:color="auto" w:fill="FFFFFF"/>
        <w:spacing w:after="120" w:line="240" w:lineRule="auto"/>
        <w:rPr>
          <w:rFonts w:ascii="Arial" w:eastAsia="Times New Roman" w:hAnsi="Arial" w:cs="Arial"/>
          <w:color w:val="333333"/>
          <w:lang w:eastAsia="en-GB"/>
        </w:rPr>
      </w:pPr>
      <w:r w:rsidRPr="00DF6C53">
        <w:rPr>
          <w:rFonts w:ascii="Arial" w:eastAsia="Times New Roman" w:hAnsi="Arial" w:cs="Arial"/>
          <w:color w:val="333333"/>
          <w:lang w:eastAsia="en-GB"/>
        </w:rPr>
        <w:lastRenderedPageBreak/>
        <w:t>The Annual Review process for professionals</w:t>
      </w:r>
    </w:p>
    <w:p w14:paraId="6866DC6E" w14:textId="38BA5E24" w:rsidR="0042480E" w:rsidRPr="00DF6C53" w:rsidRDefault="0042480E" w:rsidP="005A5CA5">
      <w:pPr>
        <w:numPr>
          <w:ilvl w:val="0"/>
          <w:numId w:val="4"/>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Independent Provider of Special Education Advice (IPSEA) provides </w:t>
      </w:r>
      <w:hyperlink r:id="rId17" w:tgtFrame="_blank" w:tooltip="Ipsea annual review process" w:history="1">
        <w:r w:rsidRPr="00DF6C53">
          <w:rPr>
            <w:rFonts w:ascii="Arial" w:eastAsia="Times New Roman" w:hAnsi="Arial" w:cs="Arial"/>
            <w:color w:val="2C2D84"/>
            <w:u w:val="single"/>
            <w:lang w:eastAsia="en-GB"/>
          </w:rPr>
          <w:t>an overview of the process</w:t>
        </w:r>
      </w:hyperlink>
      <w:r w:rsidRPr="00DF6C53">
        <w:rPr>
          <w:rFonts w:ascii="Arial" w:eastAsia="Times New Roman" w:hAnsi="Arial" w:cs="Arial"/>
          <w:color w:val="333333"/>
          <w:lang w:eastAsia="en-GB"/>
        </w:rPr>
        <w:t>. </w:t>
      </w:r>
    </w:p>
    <w:p w14:paraId="4D236743" w14:textId="77777777" w:rsidR="0042480E" w:rsidRPr="00DF6C53" w:rsidRDefault="0042480E" w:rsidP="005A5CA5">
      <w:pPr>
        <w:numPr>
          <w:ilvl w:val="0"/>
          <w:numId w:val="4"/>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Annual Review factsheet from the Council for Disabled Children (CDA).  </w:t>
      </w:r>
    </w:p>
    <w:p w14:paraId="623D667B" w14:textId="77777777" w:rsidR="0042480E" w:rsidRPr="00DF6C53" w:rsidRDefault="0042480E" w:rsidP="005A5CA5">
      <w:pPr>
        <w:numPr>
          <w:ilvl w:val="0"/>
          <w:numId w:val="4"/>
        </w:numPr>
        <w:shd w:val="clear" w:color="auto" w:fill="FFFFFF"/>
        <w:spacing w:before="100" w:beforeAutospacing="1" w:after="100" w:afterAutospacing="1" w:line="240" w:lineRule="auto"/>
        <w:rPr>
          <w:rFonts w:ascii="Arial" w:eastAsia="Times New Roman" w:hAnsi="Arial" w:cs="Arial"/>
          <w:color w:val="333333"/>
          <w:lang w:eastAsia="en-GB"/>
        </w:rPr>
      </w:pPr>
      <w:hyperlink r:id="rId18" w:tgtFrame="_blank" w:tooltip="What is an annual review" w:history="1">
        <w:r w:rsidRPr="00DF6C53">
          <w:rPr>
            <w:rFonts w:ascii="Arial" w:eastAsia="Times New Roman" w:hAnsi="Arial" w:cs="Arial"/>
            <w:color w:val="2C2D84"/>
            <w:u w:val="single"/>
            <w:lang w:eastAsia="en-GB"/>
          </w:rPr>
          <w:t>What is an Annual Review</w:t>
        </w:r>
      </w:hyperlink>
      <w:r w:rsidRPr="00DF6C53">
        <w:rPr>
          <w:rFonts w:ascii="Arial" w:eastAsia="Times New Roman" w:hAnsi="Arial" w:cs="Arial"/>
          <w:color w:val="333333"/>
          <w:lang w:eastAsia="en-GB"/>
        </w:rPr>
        <w:t> from CDA.</w:t>
      </w:r>
    </w:p>
    <w:p w14:paraId="3A12CBA0" w14:textId="1BBB85C3" w:rsidR="005D3A92" w:rsidRDefault="0042480E" w:rsidP="00EA21BA">
      <w:pPr>
        <w:numPr>
          <w:ilvl w:val="0"/>
          <w:numId w:val="4"/>
        </w:numPr>
        <w:shd w:val="clear" w:color="auto" w:fill="FFFFFF"/>
        <w:spacing w:before="100" w:beforeAutospacing="1" w:after="100" w:afterAutospacing="1" w:line="240" w:lineRule="auto"/>
        <w:rPr>
          <w:rFonts w:ascii="Arial" w:eastAsia="Times New Roman" w:hAnsi="Arial" w:cs="Arial"/>
          <w:color w:val="333333"/>
          <w:lang w:eastAsia="en-GB"/>
        </w:rPr>
      </w:pPr>
      <w:r w:rsidRPr="00DF6C53">
        <w:rPr>
          <w:rFonts w:ascii="Arial" w:eastAsia="Times New Roman" w:hAnsi="Arial" w:cs="Arial"/>
          <w:color w:val="333333"/>
          <w:lang w:eastAsia="en-GB"/>
        </w:rPr>
        <w:t>Preparing for Adulthood: </w:t>
      </w:r>
      <w:hyperlink r:id="rId19" w:history="1">
        <w:r w:rsidRPr="00DF6C53">
          <w:rPr>
            <w:rFonts w:ascii="Arial" w:eastAsia="Times New Roman" w:hAnsi="Arial" w:cs="Arial"/>
            <w:color w:val="2C2D84"/>
            <w:u w:val="single"/>
            <w:lang w:eastAsia="en-GB"/>
          </w:rPr>
          <w:t>www.preparingforadulthood.org.uk</w:t>
        </w:r>
      </w:hyperlink>
    </w:p>
    <w:p w14:paraId="4FB7A111" w14:textId="77777777" w:rsidR="003657F4" w:rsidRPr="003657F4" w:rsidRDefault="003657F4" w:rsidP="003657F4">
      <w:pPr>
        <w:rPr>
          <w:rFonts w:ascii="Arial" w:eastAsia="Times New Roman" w:hAnsi="Arial" w:cs="Arial"/>
          <w:lang w:eastAsia="en-GB"/>
        </w:rPr>
      </w:pPr>
    </w:p>
    <w:p w14:paraId="033546B6" w14:textId="77777777" w:rsidR="003657F4" w:rsidRPr="003657F4" w:rsidRDefault="003657F4" w:rsidP="003657F4">
      <w:pPr>
        <w:rPr>
          <w:rFonts w:ascii="Arial" w:eastAsia="Times New Roman" w:hAnsi="Arial" w:cs="Arial"/>
          <w:lang w:eastAsia="en-GB"/>
        </w:rPr>
      </w:pPr>
    </w:p>
    <w:p w14:paraId="7C5D35AA" w14:textId="77777777" w:rsidR="003657F4" w:rsidRPr="003657F4" w:rsidRDefault="003657F4" w:rsidP="003657F4">
      <w:pPr>
        <w:rPr>
          <w:rFonts w:ascii="Arial" w:eastAsia="Times New Roman" w:hAnsi="Arial" w:cs="Arial"/>
          <w:lang w:eastAsia="en-GB"/>
        </w:rPr>
      </w:pPr>
    </w:p>
    <w:p w14:paraId="2D20F052" w14:textId="77777777" w:rsidR="003657F4" w:rsidRPr="003657F4" w:rsidRDefault="003657F4" w:rsidP="003657F4">
      <w:pPr>
        <w:rPr>
          <w:rFonts w:ascii="Arial" w:eastAsia="Times New Roman" w:hAnsi="Arial" w:cs="Arial"/>
          <w:lang w:eastAsia="en-GB"/>
        </w:rPr>
      </w:pPr>
    </w:p>
    <w:p w14:paraId="7E0F3E76" w14:textId="77777777" w:rsidR="003657F4" w:rsidRPr="003657F4" w:rsidRDefault="003657F4" w:rsidP="003657F4">
      <w:pPr>
        <w:rPr>
          <w:rFonts w:ascii="Arial" w:eastAsia="Times New Roman" w:hAnsi="Arial" w:cs="Arial"/>
          <w:lang w:eastAsia="en-GB"/>
        </w:rPr>
      </w:pPr>
    </w:p>
    <w:p w14:paraId="7C6ECD6E" w14:textId="77777777" w:rsidR="003657F4" w:rsidRPr="003657F4" w:rsidRDefault="003657F4" w:rsidP="003657F4">
      <w:pPr>
        <w:rPr>
          <w:rFonts w:ascii="Arial" w:eastAsia="Times New Roman" w:hAnsi="Arial" w:cs="Arial"/>
          <w:lang w:eastAsia="en-GB"/>
        </w:rPr>
      </w:pPr>
    </w:p>
    <w:p w14:paraId="4510E60B" w14:textId="77777777" w:rsidR="003657F4" w:rsidRPr="003657F4" w:rsidRDefault="003657F4" w:rsidP="003657F4">
      <w:pPr>
        <w:rPr>
          <w:rFonts w:ascii="Arial" w:eastAsia="Times New Roman" w:hAnsi="Arial" w:cs="Arial"/>
          <w:lang w:eastAsia="en-GB"/>
        </w:rPr>
      </w:pPr>
    </w:p>
    <w:p w14:paraId="61BFDA8C" w14:textId="77777777" w:rsidR="003657F4" w:rsidRPr="003657F4" w:rsidRDefault="003657F4" w:rsidP="003657F4">
      <w:pPr>
        <w:rPr>
          <w:rFonts w:ascii="Arial" w:eastAsia="Times New Roman" w:hAnsi="Arial" w:cs="Arial"/>
          <w:lang w:eastAsia="en-GB"/>
        </w:rPr>
      </w:pPr>
    </w:p>
    <w:p w14:paraId="0597B18A" w14:textId="77777777" w:rsidR="003657F4" w:rsidRPr="003657F4" w:rsidRDefault="003657F4" w:rsidP="003657F4">
      <w:pPr>
        <w:rPr>
          <w:rFonts w:ascii="Arial" w:eastAsia="Times New Roman" w:hAnsi="Arial" w:cs="Arial"/>
          <w:lang w:eastAsia="en-GB"/>
        </w:rPr>
      </w:pPr>
    </w:p>
    <w:p w14:paraId="6F371DD1" w14:textId="7028A230" w:rsidR="003657F4" w:rsidRPr="003657F4" w:rsidRDefault="003657F4" w:rsidP="003657F4">
      <w:pPr>
        <w:tabs>
          <w:tab w:val="left" w:pos="1326"/>
        </w:tabs>
        <w:rPr>
          <w:rFonts w:ascii="Arial" w:eastAsia="Times New Roman" w:hAnsi="Arial" w:cs="Arial"/>
          <w:lang w:eastAsia="en-GB"/>
        </w:rPr>
      </w:pPr>
    </w:p>
    <w:sectPr w:rsidR="003657F4" w:rsidRPr="003657F4">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D2C9" w14:textId="77777777" w:rsidR="00032B1F" w:rsidRDefault="00032B1F" w:rsidP="003D0EDD">
      <w:pPr>
        <w:spacing w:after="0" w:line="240" w:lineRule="auto"/>
      </w:pPr>
      <w:r>
        <w:separator/>
      </w:r>
    </w:p>
  </w:endnote>
  <w:endnote w:type="continuationSeparator" w:id="0">
    <w:p w14:paraId="47BBBB43" w14:textId="77777777" w:rsidR="00032B1F" w:rsidRDefault="00032B1F" w:rsidP="003D0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33645"/>
      <w:docPartObj>
        <w:docPartGallery w:val="Page Numbers (Bottom of Page)"/>
        <w:docPartUnique/>
      </w:docPartObj>
    </w:sdtPr>
    <w:sdtContent>
      <w:p w14:paraId="1E537672" w14:textId="10459418" w:rsidR="00623128" w:rsidRDefault="00623128">
        <w:pPr>
          <w:pStyle w:val="Footer"/>
          <w:jc w:val="center"/>
        </w:pPr>
        <w:r>
          <w:fldChar w:fldCharType="begin"/>
        </w:r>
        <w:r>
          <w:instrText>PAGE   \* MERGEFORMAT</w:instrText>
        </w:r>
        <w:r>
          <w:fldChar w:fldCharType="separate"/>
        </w:r>
        <w:r>
          <w:t>2</w:t>
        </w:r>
        <w:r>
          <w:fldChar w:fldCharType="end"/>
        </w:r>
      </w:p>
    </w:sdtContent>
  </w:sdt>
  <w:p w14:paraId="4A393632" w14:textId="77777777" w:rsidR="009A22AD" w:rsidRDefault="009A2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C4186" w14:textId="77777777" w:rsidR="00032B1F" w:rsidRDefault="00032B1F" w:rsidP="003D0EDD">
      <w:pPr>
        <w:spacing w:after="0" w:line="240" w:lineRule="auto"/>
      </w:pPr>
      <w:r>
        <w:separator/>
      </w:r>
    </w:p>
  </w:footnote>
  <w:footnote w:type="continuationSeparator" w:id="0">
    <w:p w14:paraId="4BD75E32" w14:textId="77777777" w:rsidR="00032B1F" w:rsidRDefault="00032B1F" w:rsidP="003D0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B2D7" w14:textId="2D0880E2" w:rsidR="003D0EDD" w:rsidRDefault="003D0EDD" w:rsidP="00D84A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73F9F"/>
    <w:multiLevelType w:val="hybridMultilevel"/>
    <w:tmpl w:val="081A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66F7D"/>
    <w:multiLevelType w:val="multilevel"/>
    <w:tmpl w:val="BA3C1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2C3B1A"/>
    <w:multiLevelType w:val="multilevel"/>
    <w:tmpl w:val="34B8D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642071"/>
    <w:multiLevelType w:val="multilevel"/>
    <w:tmpl w:val="7BB657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DD2ACA"/>
    <w:multiLevelType w:val="multilevel"/>
    <w:tmpl w:val="923C81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E321CD"/>
    <w:multiLevelType w:val="multilevel"/>
    <w:tmpl w:val="E48E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10401"/>
    <w:multiLevelType w:val="multilevel"/>
    <w:tmpl w:val="A33C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75173"/>
    <w:multiLevelType w:val="multilevel"/>
    <w:tmpl w:val="F750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CA7A37"/>
    <w:multiLevelType w:val="multilevel"/>
    <w:tmpl w:val="B60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B45390"/>
    <w:multiLevelType w:val="multilevel"/>
    <w:tmpl w:val="EE50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B0DE1"/>
    <w:multiLevelType w:val="hybridMultilevel"/>
    <w:tmpl w:val="69B6F3F2"/>
    <w:lvl w:ilvl="0" w:tplc="422E730E">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5598E"/>
    <w:multiLevelType w:val="multilevel"/>
    <w:tmpl w:val="A560F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0C5EC1"/>
    <w:multiLevelType w:val="hybridMultilevel"/>
    <w:tmpl w:val="AD22611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B523EF7"/>
    <w:multiLevelType w:val="multilevel"/>
    <w:tmpl w:val="AC2EFD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C05211"/>
    <w:multiLevelType w:val="multilevel"/>
    <w:tmpl w:val="1E66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F57AC6"/>
    <w:multiLevelType w:val="multilevel"/>
    <w:tmpl w:val="97AE6C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BE0D0F"/>
    <w:multiLevelType w:val="multilevel"/>
    <w:tmpl w:val="726C31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D36F43"/>
    <w:multiLevelType w:val="multilevel"/>
    <w:tmpl w:val="52DC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2A3FA2"/>
    <w:multiLevelType w:val="multilevel"/>
    <w:tmpl w:val="DD8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393C0E"/>
    <w:multiLevelType w:val="multilevel"/>
    <w:tmpl w:val="346E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0F74D7"/>
    <w:multiLevelType w:val="multilevel"/>
    <w:tmpl w:val="3828E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1F7170"/>
    <w:multiLevelType w:val="multilevel"/>
    <w:tmpl w:val="378E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DD712F"/>
    <w:multiLevelType w:val="hybridMultilevel"/>
    <w:tmpl w:val="9A9CCF7C"/>
    <w:lvl w:ilvl="0" w:tplc="ED14CE7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DE2097F"/>
    <w:multiLevelType w:val="multilevel"/>
    <w:tmpl w:val="F28A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9082443">
    <w:abstractNumId w:val="14"/>
  </w:num>
  <w:num w:numId="2" w16cid:durableId="1473134414">
    <w:abstractNumId w:val="6"/>
  </w:num>
  <w:num w:numId="3" w16cid:durableId="1280333801">
    <w:abstractNumId w:val="9"/>
  </w:num>
  <w:num w:numId="4" w16cid:durableId="435174928">
    <w:abstractNumId w:val="17"/>
  </w:num>
  <w:num w:numId="5" w16cid:durableId="1495074895">
    <w:abstractNumId w:val="10"/>
  </w:num>
  <w:num w:numId="6" w16cid:durableId="1214342073">
    <w:abstractNumId w:val="22"/>
  </w:num>
  <w:num w:numId="7" w16cid:durableId="284972645">
    <w:abstractNumId w:val="2"/>
  </w:num>
  <w:num w:numId="8" w16cid:durableId="566233405">
    <w:abstractNumId w:val="7"/>
  </w:num>
  <w:num w:numId="9" w16cid:durableId="576943042">
    <w:abstractNumId w:val="20"/>
  </w:num>
  <w:num w:numId="10" w16cid:durableId="750927783">
    <w:abstractNumId w:val="23"/>
  </w:num>
  <w:num w:numId="11" w16cid:durableId="507212408">
    <w:abstractNumId w:val="15"/>
  </w:num>
  <w:num w:numId="12" w16cid:durableId="1197041407">
    <w:abstractNumId w:val="8"/>
  </w:num>
  <w:num w:numId="13" w16cid:durableId="2123961646">
    <w:abstractNumId w:val="16"/>
  </w:num>
  <w:num w:numId="14" w16cid:durableId="1040592977">
    <w:abstractNumId w:val="5"/>
  </w:num>
  <w:num w:numId="15" w16cid:durableId="1476948001">
    <w:abstractNumId w:val="4"/>
  </w:num>
  <w:num w:numId="16" w16cid:durableId="1717312028">
    <w:abstractNumId w:val="21"/>
  </w:num>
  <w:num w:numId="17" w16cid:durableId="1383360195">
    <w:abstractNumId w:val="3"/>
  </w:num>
  <w:num w:numId="18" w16cid:durableId="455299270">
    <w:abstractNumId w:val="19"/>
  </w:num>
  <w:num w:numId="19" w16cid:durableId="261959377">
    <w:abstractNumId w:val="13"/>
  </w:num>
  <w:num w:numId="20" w16cid:durableId="1133866265">
    <w:abstractNumId w:val="18"/>
  </w:num>
  <w:num w:numId="21" w16cid:durableId="77142175">
    <w:abstractNumId w:val="12"/>
  </w:num>
  <w:num w:numId="22" w16cid:durableId="189954379">
    <w:abstractNumId w:val="0"/>
  </w:num>
  <w:num w:numId="23" w16cid:durableId="1979797147">
    <w:abstractNumId w:val="1"/>
    <w:lvlOverride w:ilvl="0"/>
    <w:lvlOverride w:ilvl="1"/>
    <w:lvlOverride w:ilvl="2"/>
    <w:lvlOverride w:ilvl="3"/>
    <w:lvlOverride w:ilvl="4"/>
    <w:lvlOverride w:ilvl="5"/>
    <w:lvlOverride w:ilvl="6"/>
    <w:lvlOverride w:ilvl="7"/>
    <w:lvlOverride w:ilvl="8"/>
  </w:num>
  <w:num w:numId="24" w16cid:durableId="1868373782">
    <w:abstractNumId w:val="11"/>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9AC"/>
    <w:rsid w:val="00004255"/>
    <w:rsid w:val="00005D79"/>
    <w:rsid w:val="00013618"/>
    <w:rsid w:val="00032B1F"/>
    <w:rsid w:val="00035474"/>
    <w:rsid w:val="00035D5B"/>
    <w:rsid w:val="00041749"/>
    <w:rsid w:val="000605AC"/>
    <w:rsid w:val="000761E7"/>
    <w:rsid w:val="000841FA"/>
    <w:rsid w:val="000C79CE"/>
    <w:rsid w:val="000D6100"/>
    <w:rsid w:val="00105884"/>
    <w:rsid w:val="00112CF6"/>
    <w:rsid w:val="00151222"/>
    <w:rsid w:val="00163D82"/>
    <w:rsid w:val="00167A9B"/>
    <w:rsid w:val="001953DE"/>
    <w:rsid w:val="001C49AC"/>
    <w:rsid w:val="001D0CB2"/>
    <w:rsid w:val="001E688D"/>
    <w:rsid w:val="001F5C94"/>
    <w:rsid w:val="00242DB5"/>
    <w:rsid w:val="00262FBF"/>
    <w:rsid w:val="0028369C"/>
    <w:rsid w:val="00292868"/>
    <w:rsid w:val="00297ED0"/>
    <w:rsid w:val="002F57DA"/>
    <w:rsid w:val="003058E5"/>
    <w:rsid w:val="003167E1"/>
    <w:rsid w:val="00346E35"/>
    <w:rsid w:val="003657F4"/>
    <w:rsid w:val="00384510"/>
    <w:rsid w:val="003A4CA5"/>
    <w:rsid w:val="003D0EDD"/>
    <w:rsid w:val="003D1F39"/>
    <w:rsid w:val="003D2955"/>
    <w:rsid w:val="00416437"/>
    <w:rsid w:val="0042480E"/>
    <w:rsid w:val="0047152E"/>
    <w:rsid w:val="00473CF8"/>
    <w:rsid w:val="0048467A"/>
    <w:rsid w:val="00494826"/>
    <w:rsid w:val="004A75A9"/>
    <w:rsid w:val="004A7D1D"/>
    <w:rsid w:val="004E5DB1"/>
    <w:rsid w:val="00506AED"/>
    <w:rsid w:val="00515ECC"/>
    <w:rsid w:val="00544A54"/>
    <w:rsid w:val="0058172D"/>
    <w:rsid w:val="005A5CA5"/>
    <w:rsid w:val="005B0143"/>
    <w:rsid w:val="005B0F1C"/>
    <w:rsid w:val="005B1CD7"/>
    <w:rsid w:val="005B7364"/>
    <w:rsid w:val="005D08D9"/>
    <w:rsid w:val="005D3A92"/>
    <w:rsid w:val="005F28EF"/>
    <w:rsid w:val="006019E4"/>
    <w:rsid w:val="006103FF"/>
    <w:rsid w:val="006161AA"/>
    <w:rsid w:val="00616335"/>
    <w:rsid w:val="00617AEE"/>
    <w:rsid w:val="00623128"/>
    <w:rsid w:val="0064580E"/>
    <w:rsid w:val="006A4D85"/>
    <w:rsid w:val="006C31ED"/>
    <w:rsid w:val="006C5CF3"/>
    <w:rsid w:val="006E6B04"/>
    <w:rsid w:val="007109C7"/>
    <w:rsid w:val="00754216"/>
    <w:rsid w:val="0075641A"/>
    <w:rsid w:val="007840E5"/>
    <w:rsid w:val="007B053C"/>
    <w:rsid w:val="007E48A9"/>
    <w:rsid w:val="0080347E"/>
    <w:rsid w:val="008166A9"/>
    <w:rsid w:val="00853843"/>
    <w:rsid w:val="00874F43"/>
    <w:rsid w:val="00876E93"/>
    <w:rsid w:val="008C3CAD"/>
    <w:rsid w:val="008F3C17"/>
    <w:rsid w:val="00943F3D"/>
    <w:rsid w:val="009649ED"/>
    <w:rsid w:val="009871A3"/>
    <w:rsid w:val="009871E4"/>
    <w:rsid w:val="00992DA1"/>
    <w:rsid w:val="009A22AD"/>
    <w:rsid w:val="009B6A53"/>
    <w:rsid w:val="009C3736"/>
    <w:rsid w:val="009E7E22"/>
    <w:rsid w:val="009F1EEF"/>
    <w:rsid w:val="00A05286"/>
    <w:rsid w:val="00A0729E"/>
    <w:rsid w:val="00A65060"/>
    <w:rsid w:val="00A722BC"/>
    <w:rsid w:val="00AA44AC"/>
    <w:rsid w:val="00AC299E"/>
    <w:rsid w:val="00B03982"/>
    <w:rsid w:val="00B11E0C"/>
    <w:rsid w:val="00B31891"/>
    <w:rsid w:val="00B43970"/>
    <w:rsid w:val="00B841C1"/>
    <w:rsid w:val="00B94CA4"/>
    <w:rsid w:val="00B94D4F"/>
    <w:rsid w:val="00BF1876"/>
    <w:rsid w:val="00C20854"/>
    <w:rsid w:val="00C228EF"/>
    <w:rsid w:val="00C520BC"/>
    <w:rsid w:val="00C53B79"/>
    <w:rsid w:val="00C63C80"/>
    <w:rsid w:val="00C82C6E"/>
    <w:rsid w:val="00CB6571"/>
    <w:rsid w:val="00CD5FB0"/>
    <w:rsid w:val="00D24E39"/>
    <w:rsid w:val="00D3291B"/>
    <w:rsid w:val="00D53BD1"/>
    <w:rsid w:val="00D54EC0"/>
    <w:rsid w:val="00D77719"/>
    <w:rsid w:val="00D84AEC"/>
    <w:rsid w:val="00D94CFC"/>
    <w:rsid w:val="00DA05AB"/>
    <w:rsid w:val="00DB7EEE"/>
    <w:rsid w:val="00DF6C53"/>
    <w:rsid w:val="00E032A8"/>
    <w:rsid w:val="00E22B4F"/>
    <w:rsid w:val="00E26F37"/>
    <w:rsid w:val="00E30E93"/>
    <w:rsid w:val="00E81177"/>
    <w:rsid w:val="00E964B5"/>
    <w:rsid w:val="00EA21BA"/>
    <w:rsid w:val="00F064E4"/>
    <w:rsid w:val="00F25DA3"/>
    <w:rsid w:val="00F423D2"/>
    <w:rsid w:val="00F4270E"/>
    <w:rsid w:val="00FA51C8"/>
    <w:rsid w:val="00FD1630"/>
    <w:rsid w:val="00FE1644"/>
    <w:rsid w:val="00FE758B"/>
    <w:rsid w:val="00FF5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0F573"/>
  <w15:chartTrackingRefBased/>
  <w15:docId w15:val="{DB363DEF-5AD8-4369-87A3-04DE5A51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1512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41A"/>
    <w:pPr>
      <w:ind w:left="720"/>
      <w:contextualSpacing/>
    </w:pPr>
  </w:style>
  <w:style w:type="character" w:styleId="CommentReference">
    <w:name w:val="annotation reference"/>
    <w:basedOn w:val="DefaultParagraphFont"/>
    <w:uiPriority w:val="99"/>
    <w:semiHidden/>
    <w:unhideWhenUsed/>
    <w:rsid w:val="00D3291B"/>
    <w:rPr>
      <w:sz w:val="16"/>
      <w:szCs w:val="16"/>
    </w:rPr>
  </w:style>
  <w:style w:type="paragraph" w:styleId="CommentText">
    <w:name w:val="annotation text"/>
    <w:basedOn w:val="Normal"/>
    <w:link w:val="CommentTextChar"/>
    <w:uiPriority w:val="99"/>
    <w:unhideWhenUsed/>
    <w:rsid w:val="00D3291B"/>
    <w:pPr>
      <w:spacing w:line="240" w:lineRule="auto"/>
    </w:pPr>
    <w:rPr>
      <w:sz w:val="20"/>
      <w:szCs w:val="20"/>
    </w:rPr>
  </w:style>
  <w:style w:type="character" w:customStyle="1" w:styleId="CommentTextChar">
    <w:name w:val="Comment Text Char"/>
    <w:basedOn w:val="DefaultParagraphFont"/>
    <w:link w:val="CommentText"/>
    <w:uiPriority w:val="99"/>
    <w:rsid w:val="00D3291B"/>
    <w:rPr>
      <w:sz w:val="20"/>
      <w:szCs w:val="20"/>
    </w:rPr>
  </w:style>
  <w:style w:type="paragraph" w:styleId="CommentSubject">
    <w:name w:val="annotation subject"/>
    <w:basedOn w:val="CommentText"/>
    <w:next w:val="CommentText"/>
    <w:link w:val="CommentSubjectChar"/>
    <w:uiPriority w:val="99"/>
    <w:semiHidden/>
    <w:unhideWhenUsed/>
    <w:rsid w:val="00D3291B"/>
    <w:rPr>
      <w:b/>
      <w:bCs/>
    </w:rPr>
  </w:style>
  <w:style w:type="character" w:customStyle="1" w:styleId="CommentSubjectChar">
    <w:name w:val="Comment Subject Char"/>
    <w:basedOn w:val="CommentTextChar"/>
    <w:link w:val="CommentSubject"/>
    <w:uiPriority w:val="99"/>
    <w:semiHidden/>
    <w:rsid w:val="00D3291B"/>
    <w:rPr>
      <w:b/>
      <w:bCs/>
      <w:sz w:val="20"/>
      <w:szCs w:val="20"/>
    </w:rPr>
  </w:style>
  <w:style w:type="table" w:styleId="TableGrid">
    <w:name w:val="Table Grid"/>
    <w:basedOn w:val="TableNormal"/>
    <w:uiPriority w:val="39"/>
    <w:rsid w:val="001E6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51222"/>
    <w:rPr>
      <w:rFonts w:asciiTheme="majorHAnsi" w:eastAsiaTheme="majorEastAsia" w:hAnsiTheme="majorHAnsi" w:cstheme="majorBidi"/>
      <w:i/>
      <w:iCs/>
      <w:color w:val="2F5496" w:themeColor="accent1" w:themeShade="BF"/>
    </w:rPr>
  </w:style>
  <w:style w:type="paragraph" w:customStyle="1" w:styleId="Default">
    <w:name w:val="Default"/>
    <w:rsid w:val="006E6B0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D0E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EDD"/>
  </w:style>
  <w:style w:type="paragraph" w:styleId="Footer">
    <w:name w:val="footer"/>
    <w:basedOn w:val="Normal"/>
    <w:link w:val="FooterChar"/>
    <w:uiPriority w:val="99"/>
    <w:unhideWhenUsed/>
    <w:rsid w:val="003D0E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EDD"/>
  </w:style>
  <w:style w:type="character" w:styleId="Hyperlink">
    <w:name w:val="Hyperlink"/>
    <w:basedOn w:val="DefaultParagraphFont"/>
    <w:uiPriority w:val="99"/>
    <w:semiHidden/>
    <w:unhideWhenUsed/>
    <w:rsid w:val="009B6A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1781">
      <w:bodyDiv w:val="1"/>
      <w:marLeft w:val="0"/>
      <w:marRight w:val="0"/>
      <w:marTop w:val="0"/>
      <w:marBottom w:val="0"/>
      <w:divBdr>
        <w:top w:val="none" w:sz="0" w:space="0" w:color="auto"/>
        <w:left w:val="none" w:sz="0" w:space="0" w:color="auto"/>
        <w:bottom w:val="none" w:sz="0" w:space="0" w:color="auto"/>
        <w:right w:val="none" w:sz="0" w:space="0" w:color="auto"/>
      </w:divBdr>
      <w:divsChild>
        <w:div w:id="335888340">
          <w:marLeft w:val="0"/>
          <w:marRight w:val="0"/>
          <w:marTop w:val="0"/>
          <w:marBottom w:val="0"/>
          <w:divBdr>
            <w:top w:val="none" w:sz="0" w:space="0" w:color="auto"/>
            <w:left w:val="none" w:sz="0" w:space="0" w:color="auto"/>
            <w:bottom w:val="none" w:sz="0" w:space="0" w:color="auto"/>
            <w:right w:val="none" w:sz="0" w:space="0" w:color="auto"/>
          </w:divBdr>
          <w:divsChild>
            <w:div w:id="1264341292">
              <w:marLeft w:val="0"/>
              <w:marRight w:val="0"/>
              <w:marTop w:val="0"/>
              <w:marBottom w:val="0"/>
              <w:divBdr>
                <w:top w:val="none" w:sz="0" w:space="0" w:color="auto"/>
                <w:left w:val="none" w:sz="0" w:space="0" w:color="auto"/>
                <w:bottom w:val="none" w:sz="0" w:space="0" w:color="auto"/>
                <w:right w:val="none" w:sz="0" w:space="0" w:color="auto"/>
              </w:divBdr>
            </w:div>
          </w:divsChild>
        </w:div>
        <w:div w:id="712848964">
          <w:marLeft w:val="0"/>
          <w:marRight w:val="0"/>
          <w:marTop w:val="0"/>
          <w:marBottom w:val="0"/>
          <w:divBdr>
            <w:top w:val="none" w:sz="0" w:space="0" w:color="auto"/>
            <w:left w:val="none" w:sz="0" w:space="0" w:color="auto"/>
            <w:bottom w:val="none" w:sz="0" w:space="0" w:color="auto"/>
            <w:right w:val="none" w:sz="0" w:space="0" w:color="auto"/>
          </w:divBdr>
          <w:divsChild>
            <w:div w:id="830104426">
              <w:marLeft w:val="0"/>
              <w:marRight w:val="0"/>
              <w:marTop w:val="0"/>
              <w:marBottom w:val="0"/>
              <w:divBdr>
                <w:top w:val="none" w:sz="0" w:space="0" w:color="auto"/>
                <w:left w:val="none" w:sz="0" w:space="0" w:color="auto"/>
                <w:bottom w:val="none" w:sz="0" w:space="0" w:color="auto"/>
                <w:right w:val="none" w:sz="0" w:space="0" w:color="auto"/>
              </w:divBdr>
            </w:div>
            <w:div w:id="1097749701">
              <w:marLeft w:val="0"/>
              <w:marRight w:val="0"/>
              <w:marTop w:val="0"/>
              <w:marBottom w:val="0"/>
              <w:divBdr>
                <w:top w:val="none" w:sz="0" w:space="0" w:color="auto"/>
                <w:left w:val="none" w:sz="0" w:space="0" w:color="auto"/>
                <w:bottom w:val="none" w:sz="0" w:space="0" w:color="auto"/>
                <w:right w:val="none" w:sz="0" w:space="0" w:color="auto"/>
              </w:divBdr>
            </w:div>
          </w:divsChild>
        </w:div>
        <w:div w:id="1046177113">
          <w:marLeft w:val="0"/>
          <w:marRight w:val="0"/>
          <w:marTop w:val="0"/>
          <w:marBottom w:val="0"/>
          <w:divBdr>
            <w:top w:val="none" w:sz="0" w:space="0" w:color="auto"/>
            <w:left w:val="none" w:sz="0" w:space="0" w:color="auto"/>
            <w:bottom w:val="none" w:sz="0" w:space="0" w:color="auto"/>
            <w:right w:val="none" w:sz="0" w:space="0" w:color="auto"/>
          </w:divBdr>
          <w:divsChild>
            <w:div w:id="1678338784">
              <w:marLeft w:val="0"/>
              <w:marRight w:val="0"/>
              <w:marTop w:val="0"/>
              <w:marBottom w:val="0"/>
              <w:divBdr>
                <w:top w:val="none" w:sz="0" w:space="0" w:color="auto"/>
                <w:left w:val="none" w:sz="0" w:space="0" w:color="auto"/>
                <w:bottom w:val="none" w:sz="0" w:space="0" w:color="auto"/>
                <w:right w:val="none" w:sz="0" w:space="0" w:color="auto"/>
              </w:divBdr>
            </w:div>
          </w:divsChild>
        </w:div>
        <w:div w:id="1944878205">
          <w:marLeft w:val="0"/>
          <w:marRight w:val="0"/>
          <w:marTop w:val="0"/>
          <w:marBottom w:val="0"/>
          <w:divBdr>
            <w:top w:val="none" w:sz="0" w:space="0" w:color="auto"/>
            <w:left w:val="none" w:sz="0" w:space="0" w:color="auto"/>
            <w:bottom w:val="none" w:sz="0" w:space="0" w:color="auto"/>
            <w:right w:val="none" w:sz="0" w:space="0" w:color="auto"/>
          </w:divBdr>
          <w:divsChild>
            <w:div w:id="1065176810">
              <w:marLeft w:val="0"/>
              <w:marRight w:val="0"/>
              <w:marTop w:val="0"/>
              <w:marBottom w:val="0"/>
              <w:divBdr>
                <w:top w:val="none" w:sz="0" w:space="0" w:color="auto"/>
                <w:left w:val="none" w:sz="0" w:space="0" w:color="auto"/>
                <w:bottom w:val="none" w:sz="0" w:space="0" w:color="auto"/>
                <w:right w:val="none" w:sz="0" w:space="0" w:color="auto"/>
              </w:divBdr>
            </w:div>
          </w:divsChild>
        </w:div>
        <w:div w:id="335620274">
          <w:marLeft w:val="0"/>
          <w:marRight w:val="0"/>
          <w:marTop w:val="0"/>
          <w:marBottom w:val="0"/>
          <w:divBdr>
            <w:top w:val="none" w:sz="0" w:space="0" w:color="auto"/>
            <w:left w:val="none" w:sz="0" w:space="0" w:color="auto"/>
            <w:bottom w:val="none" w:sz="0" w:space="0" w:color="auto"/>
            <w:right w:val="none" w:sz="0" w:space="0" w:color="auto"/>
          </w:divBdr>
          <w:divsChild>
            <w:div w:id="1528249088">
              <w:marLeft w:val="0"/>
              <w:marRight w:val="0"/>
              <w:marTop w:val="0"/>
              <w:marBottom w:val="0"/>
              <w:divBdr>
                <w:top w:val="none" w:sz="0" w:space="0" w:color="auto"/>
                <w:left w:val="none" w:sz="0" w:space="0" w:color="auto"/>
                <w:bottom w:val="none" w:sz="0" w:space="0" w:color="auto"/>
                <w:right w:val="none" w:sz="0" w:space="0" w:color="auto"/>
              </w:divBdr>
            </w:div>
          </w:divsChild>
        </w:div>
        <w:div w:id="1206596906">
          <w:marLeft w:val="0"/>
          <w:marRight w:val="0"/>
          <w:marTop w:val="0"/>
          <w:marBottom w:val="0"/>
          <w:divBdr>
            <w:top w:val="none" w:sz="0" w:space="0" w:color="auto"/>
            <w:left w:val="none" w:sz="0" w:space="0" w:color="auto"/>
            <w:bottom w:val="none" w:sz="0" w:space="0" w:color="auto"/>
            <w:right w:val="none" w:sz="0" w:space="0" w:color="auto"/>
          </w:divBdr>
          <w:divsChild>
            <w:div w:id="1057121449">
              <w:marLeft w:val="0"/>
              <w:marRight w:val="0"/>
              <w:marTop w:val="0"/>
              <w:marBottom w:val="0"/>
              <w:divBdr>
                <w:top w:val="none" w:sz="0" w:space="0" w:color="auto"/>
                <w:left w:val="none" w:sz="0" w:space="0" w:color="auto"/>
                <w:bottom w:val="none" w:sz="0" w:space="0" w:color="auto"/>
                <w:right w:val="none" w:sz="0" w:space="0" w:color="auto"/>
              </w:divBdr>
            </w:div>
            <w:div w:id="1211958217">
              <w:marLeft w:val="0"/>
              <w:marRight w:val="0"/>
              <w:marTop w:val="0"/>
              <w:marBottom w:val="0"/>
              <w:divBdr>
                <w:top w:val="none" w:sz="0" w:space="0" w:color="auto"/>
                <w:left w:val="none" w:sz="0" w:space="0" w:color="auto"/>
                <w:bottom w:val="none" w:sz="0" w:space="0" w:color="auto"/>
                <w:right w:val="none" w:sz="0" w:space="0" w:color="auto"/>
              </w:divBdr>
            </w:div>
          </w:divsChild>
        </w:div>
        <w:div w:id="1615021988">
          <w:marLeft w:val="0"/>
          <w:marRight w:val="0"/>
          <w:marTop w:val="0"/>
          <w:marBottom w:val="0"/>
          <w:divBdr>
            <w:top w:val="none" w:sz="0" w:space="0" w:color="auto"/>
            <w:left w:val="none" w:sz="0" w:space="0" w:color="auto"/>
            <w:bottom w:val="none" w:sz="0" w:space="0" w:color="auto"/>
            <w:right w:val="none" w:sz="0" w:space="0" w:color="auto"/>
          </w:divBdr>
          <w:divsChild>
            <w:div w:id="290525681">
              <w:marLeft w:val="0"/>
              <w:marRight w:val="0"/>
              <w:marTop w:val="0"/>
              <w:marBottom w:val="0"/>
              <w:divBdr>
                <w:top w:val="none" w:sz="0" w:space="0" w:color="auto"/>
                <w:left w:val="none" w:sz="0" w:space="0" w:color="auto"/>
                <w:bottom w:val="none" w:sz="0" w:space="0" w:color="auto"/>
                <w:right w:val="none" w:sz="0" w:space="0" w:color="auto"/>
              </w:divBdr>
            </w:div>
          </w:divsChild>
        </w:div>
        <w:div w:id="178549943">
          <w:marLeft w:val="0"/>
          <w:marRight w:val="0"/>
          <w:marTop w:val="0"/>
          <w:marBottom w:val="0"/>
          <w:divBdr>
            <w:top w:val="none" w:sz="0" w:space="0" w:color="auto"/>
            <w:left w:val="none" w:sz="0" w:space="0" w:color="auto"/>
            <w:bottom w:val="none" w:sz="0" w:space="0" w:color="auto"/>
            <w:right w:val="none" w:sz="0" w:space="0" w:color="auto"/>
          </w:divBdr>
          <w:divsChild>
            <w:div w:id="178083339">
              <w:marLeft w:val="0"/>
              <w:marRight w:val="0"/>
              <w:marTop w:val="0"/>
              <w:marBottom w:val="0"/>
              <w:divBdr>
                <w:top w:val="none" w:sz="0" w:space="0" w:color="auto"/>
                <w:left w:val="none" w:sz="0" w:space="0" w:color="auto"/>
                <w:bottom w:val="none" w:sz="0" w:space="0" w:color="auto"/>
                <w:right w:val="none" w:sz="0" w:space="0" w:color="auto"/>
              </w:divBdr>
            </w:div>
          </w:divsChild>
        </w:div>
        <w:div w:id="1083717366">
          <w:marLeft w:val="0"/>
          <w:marRight w:val="0"/>
          <w:marTop w:val="0"/>
          <w:marBottom w:val="0"/>
          <w:divBdr>
            <w:top w:val="none" w:sz="0" w:space="0" w:color="auto"/>
            <w:left w:val="none" w:sz="0" w:space="0" w:color="auto"/>
            <w:bottom w:val="none" w:sz="0" w:space="0" w:color="auto"/>
            <w:right w:val="none" w:sz="0" w:space="0" w:color="auto"/>
          </w:divBdr>
          <w:divsChild>
            <w:div w:id="892039261">
              <w:marLeft w:val="0"/>
              <w:marRight w:val="0"/>
              <w:marTop w:val="0"/>
              <w:marBottom w:val="0"/>
              <w:divBdr>
                <w:top w:val="none" w:sz="0" w:space="0" w:color="auto"/>
                <w:left w:val="none" w:sz="0" w:space="0" w:color="auto"/>
                <w:bottom w:val="none" w:sz="0" w:space="0" w:color="auto"/>
                <w:right w:val="none" w:sz="0" w:space="0" w:color="auto"/>
              </w:divBdr>
            </w:div>
          </w:divsChild>
        </w:div>
        <w:div w:id="926233940">
          <w:marLeft w:val="0"/>
          <w:marRight w:val="0"/>
          <w:marTop w:val="0"/>
          <w:marBottom w:val="0"/>
          <w:divBdr>
            <w:top w:val="none" w:sz="0" w:space="0" w:color="auto"/>
            <w:left w:val="none" w:sz="0" w:space="0" w:color="auto"/>
            <w:bottom w:val="none" w:sz="0" w:space="0" w:color="auto"/>
            <w:right w:val="none" w:sz="0" w:space="0" w:color="auto"/>
          </w:divBdr>
          <w:divsChild>
            <w:div w:id="337389821">
              <w:marLeft w:val="0"/>
              <w:marRight w:val="0"/>
              <w:marTop w:val="0"/>
              <w:marBottom w:val="0"/>
              <w:divBdr>
                <w:top w:val="none" w:sz="0" w:space="0" w:color="auto"/>
                <w:left w:val="none" w:sz="0" w:space="0" w:color="auto"/>
                <w:bottom w:val="none" w:sz="0" w:space="0" w:color="auto"/>
                <w:right w:val="none" w:sz="0" w:space="0" w:color="auto"/>
              </w:divBdr>
            </w:div>
            <w:div w:id="185289911">
              <w:marLeft w:val="0"/>
              <w:marRight w:val="0"/>
              <w:marTop w:val="0"/>
              <w:marBottom w:val="0"/>
              <w:divBdr>
                <w:top w:val="none" w:sz="0" w:space="0" w:color="auto"/>
                <w:left w:val="none" w:sz="0" w:space="0" w:color="auto"/>
                <w:bottom w:val="none" w:sz="0" w:space="0" w:color="auto"/>
                <w:right w:val="none" w:sz="0" w:space="0" w:color="auto"/>
              </w:divBdr>
            </w:div>
          </w:divsChild>
        </w:div>
        <w:div w:id="808479722">
          <w:marLeft w:val="0"/>
          <w:marRight w:val="0"/>
          <w:marTop w:val="0"/>
          <w:marBottom w:val="0"/>
          <w:divBdr>
            <w:top w:val="none" w:sz="0" w:space="0" w:color="auto"/>
            <w:left w:val="none" w:sz="0" w:space="0" w:color="auto"/>
            <w:bottom w:val="none" w:sz="0" w:space="0" w:color="auto"/>
            <w:right w:val="none" w:sz="0" w:space="0" w:color="auto"/>
          </w:divBdr>
          <w:divsChild>
            <w:div w:id="1731492370">
              <w:marLeft w:val="0"/>
              <w:marRight w:val="0"/>
              <w:marTop w:val="0"/>
              <w:marBottom w:val="0"/>
              <w:divBdr>
                <w:top w:val="none" w:sz="0" w:space="0" w:color="auto"/>
                <w:left w:val="none" w:sz="0" w:space="0" w:color="auto"/>
                <w:bottom w:val="none" w:sz="0" w:space="0" w:color="auto"/>
                <w:right w:val="none" w:sz="0" w:space="0" w:color="auto"/>
              </w:divBdr>
            </w:div>
          </w:divsChild>
        </w:div>
        <w:div w:id="1746534560">
          <w:marLeft w:val="0"/>
          <w:marRight w:val="0"/>
          <w:marTop w:val="0"/>
          <w:marBottom w:val="0"/>
          <w:divBdr>
            <w:top w:val="none" w:sz="0" w:space="0" w:color="auto"/>
            <w:left w:val="none" w:sz="0" w:space="0" w:color="auto"/>
            <w:bottom w:val="none" w:sz="0" w:space="0" w:color="auto"/>
            <w:right w:val="none" w:sz="0" w:space="0" w:color="auto"/>
          </w:divBdr>
          <w:divsChild>
            <w:div w:id="330528812">
              <w:marLeft w:val="0"/>
              <w:marRight w:val="0"/>
              <w:marTop w:val="0"/>
              <w:marBottom w:val="0"/>
              <w:divBdr>
                <w:top w:val="none" w:sz="0" w:space="0" w:color="auto"/>
                <w:left w:val="none" w:sz="0" w:space="0" w:color="auto"/>
                <w:bottom w:val="none" w:sz="0" w:space="0" w:color="auto"/>
                <w:right w:val="none" w:sz="0" w:space="0" w:color="auto"/>
              </w:divBdr>
            </w:div>
          </w:divsChild>
        </w:div>
        <w:div w:id="742066310">
          <w:marLeft w:val="0"/>
          <w:marRight w:val="0"/>
          <w:marTop w:val="0"/>
          <w:marBottom w:val="0"/>
          <w:divBdr>
            <w:top w:val="none" w:sz="0" w:space="0" w:color="auto"/>
            <w:left w:val="none" w:sz="0" w:space="0" w:color="auto"/>
            <w:bottom w:val="none" w:sz="0" w:space="0" w:color="auto"/>
            <w:right w:val="none" w:sz="0" w:space="0" w:color="auto"/>
          </w:divBdr>
          <w:divsChild>
            <w:div w:id="1312520422">
              <w:marLeft w:val="0"/>
              <w:marRight w:val="0"/>
              <w:marTop w:val="0"/>
              <w:marBottom w:val="0"/>
              <w:divBdr>
                <w:top w:val="none" w:sz="0" w:space="0" w:color="auto"/>
                <w:left w:val="none" w:sz="0" w:space="0" w:color="auto"/>
                <w:bottom w:val="none" w:sz="0" w:space="0" w:color="auto"/>
                <w:right w:val="none" w:sz="0" w:space="0" w:color="auto"/>
              </w:divBdr>
            </w:div>
          </w:divsChild>
        </w:div>
        <w:div w:id="1765153799">
          <w:marLeft w:val="0"/>
          <w:marRight w:val="0"/>
          <w:marTop w:val="0"/>
          <w:marBottom w:val="0"/>
          <w:divBdr>
            <w:top w:val="none" w:sz="0" w:space="0" w:color="auto"/>
            <w:left w:val="none" w:sz="0" w:space="0" w:color="auto"/>
            <w:bottom w:val="none" w:sz="0" w:space="0" w:color="auto"/>
            <w:right w:val="none" w:sz="0" w:space="0" w:color="auto"/>
          </w:divBdr>
          <w:divsChild>
            <w:div w:id="190651009">
              <w:marLeft w:val="0"/>
              <w:marRight w:val="0"/>
              <w:marTop w:val="0"/>
              <w:marBottom w:val="0"/>
              <w:divBdr>
                <w:top w:val="none" w:sz="0" w:space="0" w:color="auto"/>
                <w:left w:val="none" w:sz="0" w:space="0" w:color="auto"/>
                <w:bottom w:val="none" w:sz="0" w:space="0" w:color="auto"/>
                <w:right w:val="none" w:sz="0" w:space="0" w:color="auto"/>
              </w:divBdr>
            </w:div>
            <w:div w:id="969552669">
              <w:marLeft w:val="0"/>
              <w:marRight w:val="0"/>
              <w:marTop w:val="0"/>
              <w:marBottom w:val="0"/>
              <w:divBdr>
                <w:top w:val="none" w:sz="0" w:space="0" w:color="auto"/>
                <w:left w:val="none" w:sz="0" w:space="0" w:color="auto"/>
                <w:bottom w:val="none" w:sz="0" w:space="0" w:color="auto"/>
                <w:right w:val="none" w:sz="0" w:space="0" w:color="auto"/>
              </w:divBdr>
            </w:div>
          </w:divsChild>
        </w:div>
        <w:div w:id="1311446981">
          <w:marLeft w:val="0"/>
          <w:marRight w:val="0"/>
          <w:marTop w:val="0"/>
          <w:marBottom w:val="0"/>
          <w:divBdr>
            <w:top w:val="none" w:sz="0" w:space="0" w:color="auto"/>
            <w:left w:val="none" w:sz="0" w:space="0" w:color="auto"/>
            <w:bottom w:val="none" w:sz="0" w:space="0" w:color="auto"/>
            <w:right w:val="none" w:sz="0" w:space="0" w:color="auto"/>
          </w:divBdr>
          <w:divsChild>
            <w:div w:id="1331328591">
              <w:marLeft w:val="0"/>
              <w:marRight w:val="0"/>
              <w:marTop w:val="0"/>
              <w:marBottom w:val="0"/>
              <w:divBdr>
                <w:top w:val="none" w:sz="0" w:space="0" w:color="auto"/>
                <w:left w:val="none" w:sz="0" w:space="0" w:color="auto"/>
                <w:bottom w:val="none" w:sz="0" w:space="0" w:color="auto"/>
                <w:right w:val="none" w:sz="0" w:space="0" w:color="auto"/>
              </w:divBdr>
            </w:div>
          </w:divsChild>
        </w:div>
        <w:div w:id="1735007300">
          <w:marLeft w:val="0"/>
          <w:marRight w:val="0"/>
          <w:marTop w:val="0"/>
          <w:marBottom w:val="0"/>
          <w:divBdr>
            <w:top w:val="none" w:sz="0" w:space="0" w:color="auto"/>
            <w:left w:val="none" w:sz="0" w:space="0" w:color="auto"/>
            <w:bottom w:val="none" w:sz="0" w:space="0" w:color="auto"/>
            <w:right w:val="none" w:sz="0" w:space="0" w:color="auto"/>
          </w:divBdr>
          <w:divsChild>
            <w:div w:id="1995143205">
              <w:marLeft w:val="0"/>
              <w:marRight w:val="0"/>
              <w:marTop w:val="0"/>
              <w:marBottom w:val="0"/>
              <w:divBdr>
                <w:top w:val="none" w:sz="0" w:space="0" w:color="auto"/>
                <w:left w:val="none" w:sz="0" w:space="0" w:color="auto"/>
                <w:bottom w:val="none" w:sz="0" w:space="0" w:color="auto"/>
                <w:right w:val="none" w:sz="0" w:space="0" w:color="auto"/>
              </w:divBdr>
            </w:div>
            <w:div w:id="1616866027">
              <w:marLeft w:val="0"/>
              <w:marRight w:val="0"/>
              <w:marTop w:val="0"/>
              <w:marBottom w:val="0"/>
              <w:divBdr>
                <w:top w:val="none" w:sz="0" w:space="0" w:color="auto"/>
                <w:left w:val="none" w:sz="0" w:space="0" w:color="auto"/>
                <w:bottom w:val="none" w:sz="0" w:space="0" w:color="auto"/>
                <w:right w:val="none" w:sz="0" w:space="0" w:color="auto"/>
              </w:divBdr>
            </w:div>
          </w:divsChild>
        </w:div>
        <w:div w:id="295838541">
          <w:marLeft w:val="0"/>
          <w:marRight w:val="0"/>
          <w:marTop w:val="0"/>
          <w:marBottom w:val="0"/>
          <w:divBdr>
            <w:top w:val="none" w:sz="0" w:space="0" w:color="auto"/>
            <w:left w:val="none" w:sz="0" w:space="0" w:color="auto"/>
            <w:bottom w:val="none" w:sz="0" w:space="0" w:color="auto"/>
            <w:right w:val="none" w:sz="0" w:space="0" w:color="auto"/>
          </w:divBdr>
          <w:divsChild>
            <w:div w:id="187792443">
              <w:marLeft w:val="0"/>
              <w:marRight w:val="0"/>
              <w:marTop w:val="0"/>
              <w:marBottom w:val="0"/>
              <w:divBdr>
                <w:top w:val="none" w:sz="0" w:space="0" w:color="auto"/>
                <w:left w:val="none" w:sz="0" w:space="0" w:color="auto"/>
                <w:bottom w:val="none" w:sz="0" w:space="0" w:color="auto"/>
                <w:right w:val="none" w:sz="0" w:space="0" w:color="auto"/>
              </w:divBdr>
            </w:div>
          </w:divsChild>
        </w:div>
        <w:div w:id="1692687423">
          <w:marLeft w:val="0"/>
          <w:marRight w:val="0"/>
          <w:marTop w:val="0"/>
          <w:marBottom w:val="0"/>
          <w:divBdr>
            <w:top w:val="none" w:sz="0" w:space="0" w:color="auto"/>
            <w:left w:val="none" w:sz="0" w:space="0" w:color="auto"/>
            <w:bottom w:val="none" w:sz="0" w:space="0" w:color="auto"/>
            <w:right w:val="none" w:sz="0" w:space="0" w:color="auto"/>
          </w:divBdr>
          <w:divsChild>
            <w:div w:id="1698969648">
              <w:marLeft w:val="0"/>
              <w:marRight w:val="0"/>
              <w:marTop w:val="0"/>
              <w:marBottom w:val="0"/>
              <w:divBdr>
                <w:top w:val="none" w:sz="0" w:space="0" w:color="auto"/>
                <w:left w:val="none" w:sz="0" w:space="0" w:color="auto"/>
                <w:bottom w:val="none" w:sz="0" w:space="0" w:color="auto"/>
                <w:right w:val="none" w:sz="0" w:space="0" w:color="auto"/>
              </w:divBdr>
            </w:div>
            <w:div w:id="201795546">
              <w:marLeft w:val="0"/>
              <w:marRight w:val="0"/>
              <w:marTop w:val="0"/>
              <w:marBottom w:val="0"/>
              <w:divBdr>
                <w:top w:val="none" w:sz="0" w:space="0" w:color="auto"/>
                <w:left w:val="none" w:sz="0" w:space="0" w:color="auto"/>
                <w:bottom w:val="none" w:sz="0" w:space="0" w:color="auto"/>
                <w:right w:val="none" w:sz="0" w:space="0" w:color="auto"/>
              </w:divBdr>
            </w:div>
          </w:divsChild>
        </w:div>
        <w:div w:id="1788817966">
          <w:marLeft w:val="0"/>
          <w:marRight w:val="0"/>
          <w:marTop w:val="0"/>
          <w:marBottom w:val="0"/>
          <w:divBdr>
            <w:top w:val="none" w:sz="0" w:space="0" w:color="auto"/>
            <w:left w:val="none" w:sz="0" w:space="0" w:color="auto"/>
            <w:bottom w:val="none" w:sz="0" w:space="0" w:color="auto"/>
            <w:right w:val="none" w:sz="0" w:space="0" w:color="auto"/>
          </w:divBdr>
          <w:divsChild>
            <w:div w:id="1899628861">
              <w:marLeft w:val="0"/>
              <w:marRight w:val="0"/>
              <w:marTop w:val="0"/>
              <w:marBottom w:val="0"/>
              <w:divBdr>
                <w:top w:val="none" w:sz="0" w:space="0" w:color="auto"/>
                <w:left w:val="none" w:sz="0" w:space="0" w:color="auto"/>
                <w:bottom w:val="none" w:sz="0" w:space="0" w:color="auto"/>
                <w:right w:val="none" w:sz="0" w:space="0" w:color="auto"/>
              </w:divBdr>
            </w:div>
          </w:divsChild>
        </w:div>
        <w:div w:id="437601693">
          <w:marLeft w:val="0"/>
          <w:marRight w:val="0"/>
          <w:marTop w:val="0"/>
          <w:marBottom w:val="0"/>
          <w:divBdr>
            <w:top w:val="none" w:sz="0" w:space="0" w:color="auto"/>
            <w:left w:val="none" w:sz="0" w:space="0" w:color="auto"/>
            <w:bottom w:val="none" w:sz="0" w:space="0" w:color="auto"/>
            <w:right w:val="none" w:sz="0" w:space="0" w:color="auto"/>
          </w:divBdr>
          <w:divsChild>
            <w:div w:id="647365426">
              <w:marLeft w:val="0"/>
              <w:marRight w:val="0"/>
              <w:marTop w:val="0"/>
              <w:marBottom w:val="0"/>
              <w:divBdr>
                <w:top w:val="none" w:sz="0" w:space="0" w:color="auto"/>
                <w:left w:val="none" w:sz="0" w:space="0" w:color="auto"/>
                <w:bottom w:val="none" w:sz="0" w:space="0" w:color="auto"/>
                <w:right w:val="none" w:sz="0" w:space="0" w:color="auto"/>
              </w:divBdr>
            </w:div>
          </w:divsChild>
        </w:div>
        <w:div w:id="1040281941">
          <w:marLeft w:val="0"/>
          <w:marRight w:val="0"/>
          <w:marTop w:val="0"/>
          <w:marBottom w:val="0"/>
          <w:divBdr>
            <w:top w:val="none" w:sz="0" w:space="0" w:color="auto"/>
            <w:left w:val="none" w:sz="0" w:space="0" w:color="auto"/>
            <w:bottom w:val="none" w:sz="0" w:space="0" w:color="auto"/>
            <w:right w:val="none" w:sz="0" w:space="0" w:color="auto"/>
          </w:divBdr>
          <w:divsChild>
            <w:div w:id="986978144">
              <w:marLeft w:val="0"/>
              <w:marRight w:val="0"/>
              <w:marTop w:val="0"/>
              <w:marBottom w:val="0"/>
              <w:divBdr>
                <w:top w:val="none" w:sz="0" w:space="0" w:color="auto"/>
                <w:left w:val="none" w:sz="0" w:space="0" w:color="auto"/>
                <w:bottom w:val="none" w:sz="0" w:space="0" w:color="auto"/>
                <w:right w:val="none" w:sz="0" w:space="0" w:color="auto"/>
              </w:divBdr>
            </w:div>
          </w:divsChild>
        </w:div>
        <w:div w:id="1500540941">
          <w:marLeft w:val="0"/>
          <w:marRight w:val="0"/>
          <w:marTop w:val="0"/>
          <w:marBottom w:val="0"/>
          <w:divBdr>
            <w:top w:val="none" w:sz="0" w:space="0" w:color="auto"/>
            <w:left w:val="none" w:sz="0" w:space="0" w:color="auto"/>
            <w:bottom w:val="none" w:sz="0" w:space="0" w:color="auto"/>
            <w:right w:val="none" w:sz="0" w:space="0" w:color="auto"/>
          </w:divBdr>
          <w:divsChild>
            <w:div w:id="1797260814">
              <w:marLeft w:val="0"/>
              <w:marRight w:val="0"/>
              <w:marTop w:val="0"/>
              <w:marBottom w:val="0"/>
              <w:divBdr>
                <w:top w:val="none" w:sz="0" w:space="0" w:color="auto"/>
                <w:left w:val="none" w:sz="0" w:space="0" w:color="auto"/>
                <w:bottom w:val="none" w:sz="0" w:space="0" w:color="auto"/>
                <w:right w:val="none" w:sz="0" w:space="0" w:color="auto"/>
              </w:divBdr>
            </w:div>
            <w:div w:id="1654989875">
              <w:marLeft w:val="0"/>
              <w:marRight w:val="0"/>
              <w:marTop w:val="0"/>
              <w:marBottom w:val="0"/>
              <w:divBdr>
                <w:top w:val="none" w:sz="0" w:space="0" w:color="auto"/>
                <w:left w:val="none" w:sz="0" w:space="0" w:color="auto"/>
                <w:bottom w:val="none" w:sz="0" w:space="0" w:color="auto"/>
                <w:right w:val="none" w:sz="0" w:space="0" w:color="auto"/>
              </w:divBdr>
            </w:div>
          </w:divsChild>
        </w:div>
        <w:div w:id="2126197373">
          <w:marLeft w:val="0"/>
          <w:marRight w:val="0"/>
          <w:marTop w:val="0"/>
          <w:marBottom w:val="0"/>
          <w:divBdr>
            <w:top w:val="none" w:sz="0" w:space="0" w:color="auto"/>
            <w:left w:val="none" w:sz="0" w:space="0" w:color="auto"/>
            <w:bottom w:val="none" w:sz="0" w:space="0" w:color="auto"/>
            <w:right w:val="none" w:sz="0" w:space="0" w:color="auto"/>
          </w:divBdr>
          <w:divsChild>
            <w:div w:id="1120877939">
              <w:marLeft w:val="0"/>
              <w:marRight w:val="0"/>
              <w:marTop w:val="0"/>
              <w:marBottom w:val="0"/>
              <w:divBdr>
                <w:top w:val="none" w:sz="0" w:space="0" w:color="auto"/>
                <w:left w:val="none" w:sz="0" w:space="0" w:color="auto"/>
                <w:bottom w:val="none" w:sz="0" w:space="0" w:color="auto"/>
                <w:right w:val="none" w:sz="0" w:space="0" w:color="auto"/>
              </w:divBdr>
            </w:div>
          </w:divsChild>
        </w:div>
        <w:div w:id="15889033">
          <w:marLeft w:val="0"/>
          <w:marRight w:val="0"/>
          <w:marTop w:val="0"/>
          <w:marBottom w:val="0"/>
          <w:divBdr>
            <w:top w:val="none" w:sz="0" w:space="0" w:color="auto"/>
            <w:left w:val="none" w:sz="0" w:space="0" w:color="auto"/>
            <w:bottom w:val="none" w:sz="0" w:space="0" w:color="auto"/>
            <w:right w:val="none" w:sz="0" w:space="0" w:color="auto"/>
          </w:divBdr>
          <w:divsChild>
            <w:div w:id="69235954">
              <w:marLeft w:val="0"/>
              <w:marRight w:val="0"/>
              <w:marTop w:val="0"/>
              <w:marBottom w:val="0"/>
              <w:divBdr>
                <w:top w:val="none" w:sz="0" w:space="0" w:color="auto"/>
                <w:left w:val="none" w:sz="0" w:space="0" w:color="auto"/>
                <w:bottom w:val="none" w:sz="0" w:space="0" w:color="auto"/>
                <w:right w:val="none" w:sz="0" w:space="0" w:color="auto"/>
              </w:divBdr>
            </w:div>
          </w:divsChild>
        </w:div>
        <w:div w:id="1458259511">
          <w:marLeft w:val="0"/>
          <w:marRight w:val="0"/>
          <w:marTop w:val="0"/>
          <w:marBottom w:val="0"/>
          <w:divBdr>
            <w:top w:val="none" w:sz="0" w:space="0" w:color="auto"/>
            <w:left w:val="none" w:sz="0" w:space="0" w:color="auto"/>
            <w:bottom w:val="none" w:sz="0" w:space="0" w:color="auto"/>
            <w:right w:val="none" w:sz="0" w:space="0" w:color="auto"/>
          </w:divBdr>
          <w:divsChild>
            <w:div w:id="1449272595">
              <w:marLeft w:val="0"/>
              <w:marRight w:val="0"/>
              <w:marTop w:val="0"/>
              <w:marBottom w:val="0"/>
              <w:divBdr>
                <w:top w:val="none" w:sz="0" w:space="0" w:color="auto"/>
                <w:left w:val="none" w:sz="0" w:space="0" w:color="auto"/>
                <w:bottom w:val="none" w:sz="0" w:space="0" w:color="auto"/>
                <w:right w:val="none" w:sz="0" w:space="0" w:color="auto"/>
              </w:divBdr>
            </w:div>
          </w:divsChild>
        </w:div>
        <w:div w:id="1578203475">
          <w:marLeft w:val="0"/>
          <w:marRight w:val="0"/>
          <w:marTop w:val="0"/>
          <w:marBottom w:val="0"/>
          <w:divBdr>
            <w:top w:val="none" w:sz="0" w:space="0" w:color="auto"/>
            <w:left w:val="none" w:sz="0" w:space="0" w:color="auto"/>
            <w:bottom w:val="none" w:sz="0" w:space="0" w:color="auto"/>
            <w:right w:val="none" w:sz="0" w:space="0" w:color="auto"/>
          </w:divBdr>
          <w:divsChild>
            <w:div w:id="1075057570">
              <w:marLeft w:val="0"/>
              <w:marRight w:val="0"/>
              <w:marTop w:val="0"/>
              <w:marBottom w:val="0"/>
              <w:divBdr>
                <w:top w:val="none" w:sz="0" w:space="0" w:color="auto"/>
                <w:left w:val="none" w:sz="0" w:space="0" w:color="auto"/>
                <w:bottom w:val="none" w:sz="0" w:space="0" w:color="auto"/>
                <w:right w:val="none" w:sz="0" w:space="0" w:color="auto"/>
              </w:divBdr>
            </w:div>
            <w:div w:id="455684138">
              <w:marLeft w:val="0"/>
              <w:marRight w:val="0"/>
              <w:marTop w:val="0"/>
              <w:marBottom w:val="0"/>
              <w:divBdr>
                <w:top w:val="none" w:sz="0" w:space="0" w:color="auto"/>
                <w:left w:val="none" w:sz="0" w:space="0" w:color="auto"/>
                <w:bottom w:val="none" w:sz="0" w:space="0" w:color="auto"/>
                <w:right w:val="none" w:sz="0" w:space="0" w:color="auto"/>
              </w:divBdr>
            </w:div>
          </w:divsChild>
        </w:div>
        <w:div w:id="33623229">
          <w:marLeft w:val="0"/>
          <w:marRight w:val="0"/>
          <w:marTop w:val="0"/>
          <w:marBottom w:val="0"/>
          <w:divBdr>
            <w:top w:val="none" w:sz="0" w:space="0" w:color="auto"/>
            <w:left w:val="none" w:sz="0" w:space="0" w:color="auto"/>
            <w:bottom w:val="none" w:sz="0" w:space="0" w:color="auto"/>
            <w:right w:val="none" w:sz="0" w:space="0" w:color="auto"/>
          </w:divBdr>
          <w:divsChild>
            <w:div w:id="117385169">
              <w:marLeft w:val="0"/>
              <w:marRight w:val="0"/>
              <w:marTop w:val="0"/>
              <w:marBottom w:val="0"/>
              <w:divBdr>
                <w:top w:val="none" w:sz="0" w:space="0" w:color="auto"/>
                <w:left w:val="none" w:sz="0" w:space="0" w:color="auto"/>
                <w:bottom w:val="none" w:sz="0" w:space="0" w:color="auto"/>
                <w:right w:val="none" w:sz="0" w:space="0" w:color="auto"/>
              </w:divBdr>
            </w:div>
          </w:divsChild>
        </w:div>
        <w:div w:id="1688019144">
          <w:marLeft w:val="0"/>
          <w:marRight w:val="0"/>
          <w:marTop w:val="0"/>
          <w:marBottom w:val="0"/>
          <w:divBdr>
            <w:top w:val="none" w:sz="0" w:space="0" w:color="auto"/>
            <w:left w:val="none" w:sz="0" w:space="0" w:color="auto"/>
            <w:bottom w:val="none" w:sz="0" w:space="0" w:color="auto"/>
            <w:right w:val="none" w:sz="0" w:space="0" w:color="auto"/>
          </w:divBdr>
          <w:divsChild>
            <w:div w:id="71030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461">
      <w:bodyDiv w:val="1"/>
      <w:marLeft w:val="0"/>
      <w:marRight w:val="0"/>
      <w:marTop w:val="0"/>
      <w:marBottom w:val="0"/>
      <w:divBdr>
        <w:top w:val="none" w:sz="0" w:space="0" w:color="auto"/>
        <w:left w:val="none" w:sz="0" w:space="0" w:color="auto"/>
        <w:bottom w:val="none" w:sz="0" w:space="0" w:color="auto"/>
        <w:right w:val="none" w:sz="0" w:space="0" w:color="auto"/>
      </w:divBdr>
    </w:div>
    <w:div w:id="945230464">
      <w:bodyDiv w:val="1"/>
      <w:marLeft w:val="0"/>
      <w:marRight w:val="0"/>
      <w:marTop w:val="0"/>
      <w:marBottom w:val="0"/>
      <w:divBdr>
        <w:top w:val="none" w:sz="0" w:space="0" w:color="auto"/>
        <w:left w:val="none" w:sz="0" w:space="0" w:color="auto"/>
        <w:bottom w:val="none" w:sz="0" w:space="0" w:color="auto"/>
        <w:right w:val="none" w:sz="0" w:space="0" w:color="auto"/>
      </w:divBdr>
    </w:div>
    <w:div w:id="1005859619">
      <w:bodyDiv w:val="1"/>
      <w:marLeft w:val="0"/>
      <w:marRight w:val="0"/>
      <w:marTop w:val="0"/>
      <w:marBottom w:val="0"/>
      <w:divBdr>
        <w:top w:val="none" w:sz="0" w:space="0" w:color="auto"/>
        <w:left w:val="none" w:sz="0" w:space="0" w:color="auto"/>
        <w:bottom w:val="none" w:sz="0" w:space="0" w:color="auto"/>
        <w:right w:val="none" w:sz="0" w:space="0" w:color="auto"/>
      </w:divBdr>
    </w:div>
    <w:div w:id="1089736204">
      <w:bodyDiv w:val="1"/>
      <w:marLeft w:val="0"/>
      <w:marRight w:val="0"/>
      <w:marTop w:val="0"/>
      <w:marBottom w:val="0"/>
      <w:divBdr>
        <w:top w:val="none" w:sz="0" w:space="0" w:color="auto"/>
        <w:left w:val="none" w:sz="0" w:space="0" w:color="auto"/>
        <w:bottom w:val="none" w:sz="0" w:space="0" w:color="auto"/>
        <w:right w:val="none" w:sz="0" w:space="0" w:color="auto"/>
      </w:divBdr>
    </w:div>
    <w:div w:id="1283420893">
      <w:bodyDiv w:val="1"/>
      <w:marLeft w:val="0"/>
      <w:marRight w:val="0"/>
      <w:marTop w:val="0"/>
      <w:marBottom w:val="0"/>
      <w:divBdr>
        <w:top w:val="none" w:sz="0" w:space="0" w:color="auto"/>
        <w:left w:val="none" w:sz="0" w:space="0" w:color="auto"/>
        <w:bottom w:val="none" w:sz="0" w:space="0" w:color="auto"/>
        <w:right w:val="none" w:sz="0" w:space="0" w:color="auto"/>
      </w:divBdr>
    </w:div>
    <w:div w:id="1999067744">
      <w:bodyDiv w:val="1"/>
      <w:marLeft w:val="0"/>
      <w:marRight w:val="0"/>
      <w:marTop w:val="0"/>
      <w:marBottom w:val="0"/>
      <w:divBdr>
        <w:top w:val="none" w:sz="0" w:space="0" w:color="auto"/>
        <w:left w:val="none" w:sz="0" w:space="0" w:color="auto"/>
        <w:bottom w:val="none" w:sz="0" w:space="0" w:color="auto"/>
        <w:right w:val="none" w:sz="0" w:space="0" w:color="auto"/>
      </w:divBdr>
      <w:divsChild>
        <w:div w:id="670959470">
          <w:marLeft w:val="0"/>
          <w:marRight w:val="0"/>
          <w:marTop w:val="0"/>
          <w:marBottom w:val="0"/>
          <w:divBdr>
            <w:top w:val="none" w:sz="0" w:space="0" w:color="auto"/>
            <w:left w:val="none" w:sz="0" w:space="0" w:color="auto"/>
            <w:bottom w:val="none" w:sz="0" w:space="0" w:color="auto"/>
            <w:right w:val="none" w:sz="0" w:space="0" w:color="auto"/>
          </w:divBdr>
          <w:divsChild>
            <w:div w:id="21445073">
              <w:marLeft w:val="0"/>
              <w:marRight w:val="0"/>
              <w:marTop w:val="0"/>
              <w:marBottom w:val="0"/>
              <w:divBdr>
                <w:top w:val="none" w:sz="0" w:space="0" w:color="auto"/>
                <w:left w:val="none" w:sz="0" w:space="0" w:color="auto"/>
                <w:bottom w:val="none" w:sz="0" w:space="0" w:color="auto"/>
                <w:right w:val="none" w:sz="0" w:space="0" w:color="auto"/>
              </w:divBdr>
            </w:div>
          </w:divsChild>
        </w:div>
        <w:div w:id="393283321">
          <w:marLeft w:val="0"/>
          <w:marRight w:val="0"/>
          <w:marTop w:val="0"/>
          <w:marBottom w:val="0"/>
          <w:divBdr>
            <w:top w:val="none" w:sz="0" w:space="0" w:color="auto"/>
            <w:left w:val="none" w:sz="0" w:space="0" w:color="auto"/>
            <w:bottom w:val="none" w:sz="0" w:space="0" w:color="auto"/>
            <w:right w:val="none" w:sz="0" w:space="0" w:color="auto"/>
          </w:divBdr>
          <w:divsChild>
            <w:div w:id="274950412">
              <w:marLeft w:val="0"/>
              <w:marRight w:val="0"/>
              <w:marTop w:val="0"/>
              <w:marBottom w:val="0"/>
              <w:divBdr>
                <w:top w:val="none" w:sz="0" w:space="0" w:color="auto"/>
                <w:left w:val="none" w:sz="0" w:space="0" w:color="auto"/>
                <w:bottom w:val="none" w:sz="0" w:space="0" w:color="auto"/>
                <w:right w:val="none" w:sz="0" w:space="0" w:color="auto"/>
              </w:divBdr>
            </w:div>
            <w:div w:id="2103795689">
              <w:marLeft w:val="0"/>
              <w:marRight w:val="0"/>
              <w:marTop w:val="0"/>
              <w:marBottom w:val="0"/>
              <w:divBdr>
                <w:top w:val="none" w:sz="0" w:space="0" w:color="auto"/>
                <w:left w:val="none" w:sz="0" w:space="0" w:color="auto"/>
                <w:bottom w:val="none" w:sz="0" w:space="0" w:color="auto"/>
                <w:right w:val="none" w:sz="0" w:space="0" w:color="auto"/>
              </w:divBdr>
            </w:div>
          </w:divsChild>
        </w:div>
        <w:div w:id="1884831431">
          <w:marLeft w:val="0"/>
          <w:marRight w:val="0"/>
          <w:marTop w:val="0"/>
          <w:marBottom w:val="0"/>
          <w:divBdr>
            <w:top w:val="none" w:sz="0" w:space="0" w:color="auto"/>
            <w:left w:val="none" w:sz="0" w:space="0" w:color="auto"/>
            <w:bottom w:val="none" w:sz="0" w:space="0" w:color="auto"/>
            <w:right w:val="none" w:sz="0" w:space="0" w:color="auto"/>
          </w:divBdr>
          <w:divsChild>
            <w:div w:id="78328285">
              <w:marLeft w:val="0"/>
              <w:marRight w:val="0"/>
              <w:marTop w:val="0"/>
              <w:marBottom w:val="0"/>
              <w:divBdr>
                <w:top w:val="none" w:sz="0" w:space="0" w:color="auto"/>
                <w:left w:val="none" w:sz="0" w:space="0" w:color="auto"/>
                <w:bottom w:val="none" w:sz="0" w:space="0" w:color="auto"/>
                <w:right w:val="none" w:sz="0" w:space="0" w:color="auto"/>
              </w:divBdr>
            </w:div>
          </w:divsChild>
        </w:div>
        <w:div w:id="1511216207">
          <w:marLeft w:val="0"/>
          <w:marRight w:val="0"/>
          <w:marTop w:val="0"/>
          <w:marBottom w:val="0"/>
          <w:divBdr>
            <w:top w:val="none" w:sz="0" w:space="0" w:color="auto"/>
            <w:left w:val="none" w:sz="0" w:space="0" w:color="auto"/>
            <w:bottom w:val="none" w:sz="0" w:space="0" w:color="auto"/>
            <w:right w:val="none" w:sz="0" w:space="0" w:color="auto"/>
          </w:divBdr>
          <w:divsChild>
            <w:div w:id="56637323">
              <w:marLeft w:val="0"/>
              <w:marRight w:val="0"/>
              <w:marTop w:val="0"/>
              <w:marBottom w:val="0"/>
              <w:divBdr>
                <w:top w:val="none" w:sz="0" w:space="0" w:color="auto"/>
                <w:left w:val="none" w:sz="0" w:space="0" w:color="auto"/>
                <w:bottom w:val="none" w:sz="0" w:space="0" w:color="auto"/>
                <w:right w:val="none" w:sz="0" w:space="0" w:color="auto"/>
              </w:divBdr>
            </w:div>
          </w:divsChild>
        </w:div>
        <w:div w:id="1272279689">
          <w:marLeft w:val="0"/>
          <w:marRight w:val="0"/>
          <w:marTop w:val="0"/>
          <w:marBottom w:val="0"/>
          <w:divBdr>
            <w:top w:val="none" w:sz="0" w:space="0" w:color="auto"/>
            <w:left w:val="none" w:sz="0" w:space="0" w:color="auto"/>
            <w:bottom w:val="none" w:sz="0" w:space="0" w:color="auto"/>
            <w:right w:val="none" w:sz="0" w:space="0" w:color="auto"/>
          </w:divBdr>
          <w:divsChild>
            <w:div w:id="1670133569">
              <w:marLeft w:val="0"/>
              <w:marRight w:val="0"/>
              <w:marTop w:val="0"/>
              <w:marBottom w:val="0"/>
              <w:divBdr>
                <w:top w:val="none" w:sz="0" w:space="0" w:color="auto"/>
                <w:left w:val="none" w:sz="0" w:space="0" w:color="auto"/>
                <w:bottom w:val="none" w:sz="0" w:space="0" w:color="auto"/>
                <w:right w:val="none" w:sz="0" w:space="0" w:color="auto"/>
              </w:divBdr>
            </w:div>
          </w:divsChild>
        </w:div>
        <w:div w:id="1683118493">
          <w:marLeft w:val="0"/>
          <w:marRight w:val="0"/>
          <w:marTop w:val="0"/>
          <w:marBottom w:val="0"/>
          <w:divBdr>
            <w:top w:val="none" w:sz="0" w:space="0" w:color="auto"/>
            <w:left w:val="none" w:sz="0" w:space="0" w:color="auto"/>
            <w:bottom w:val="none" w:sz="0" w:space="0" w:color="auto"/>
            <w:right w:val="none" w:sz="0" w:space="0" w:color="auto"/>
          </w:divBdr>
          <w:divsChild>
            <w:div w:id="748620791">
              <w:marLeft w:val="0"/>
              <w:marRight w:val="0"/>
              <w:marTop w:val="0"/>
              <w:marBottom w:val="0"/>
              <w:divBdr>
                <w:top w:val="none" w:sz="0" w:space="0" w:color="auto"/>
                <w:left w:val="none" w:sz="0" w:space="0" w:color="auto"/>
                <w:bottom w:val="none" w:sz="0" w:space="0" w:color="auto"/>
                <w:right w:val="none" w:sz="0" w:space="0" w:color="auto"/>
              </w:divBdr>
            </w:div>
            <w:div w:id="2127499595">
              <w:marLeft w:val="0"/>
              <w:marRight w:val="0"/>
              <w:marTop w:val="0"/>
              <w:marBottom w:val="0"/>
              <w:divBdr>
                <w:top w:val="none" w:sz="0" w:space="0" w:color="auto"/>
                <w:left w:val="none" w:sz="0" w:space="0" w:color="auto"/>
                <w:bottom w:val="none" w:sz="0" w:space="0" w:color="auto"/>
                <w:right w:val="none" w:sz="0" w:space="0" w:color="auto"/>
              </w:divBdr>
            </w:div>
          </w:divsChild>
        </w:div>
        <w:div w:id="148448780">
          <w:marLeft w:val="0"/>
          <w:marRight w:val="0"/>
          <w:marTop w:val="0"/>
          <w:marBottom w:val="0"/>
          <w:divBdr>
            <w:top w:val="none" w:sz="0" w:space="0" w:color="auto"/>
            <w:left w:val="none" w:sz="0" w:space="0" w:color="auto"/>
            <w:bottom w:val="none" w:sz="0" w:space="0" w:color="auto"/>
            <w:right w:val="none" w:sz="0" w:space="0" w:color="auto"/>
          </w:divBdr>
          <w:divsChild>
            <w:div w:id="1991977784">
              <w:marLeft w:val="0"/>
              <w:marRight w:val="0"/>
              <w:marTop w:val="0"/>
              <w:marBottom w:val="0"/>
              <w:divBdr>
                <w:top w:val="none" w:sz="0" w:space="0" w:color="auto"/>
                <w:left w:val="none" w:sz="0" w:space="0" w:color="auto"/>
                <w:bottom w:val="none" w:sz="0" w:space="0" w:color="auto"/>
                <w:right w:val="none" w:sz="0" w:space="0" w:color="auto"/>
              </w:divBdr>
            </w:div>
          </w:divsChild>
        </w:div>
        <w:div w:id="465510417">
          <w:marLeft w:val="0"/>
          <w:marRight w:val="0"/>
          <w:marTop w:val="0"/>
          <w:marBottom w:val="0"/>
          <w:divBdr>
            <w:top w:val="none" w:sz="0" w:space="0" w:color="auto"/>
            <w:left w:val="none" w:sz="0" w:space="0" w:color="auto"/>
            <w:bottom w:val="none" w:sz="0" w:space="0" w:color="auto"/>
            <w:right w:val="none" w:sz="0" w:space="0" w:color="auto"/>
          </w:divBdr>
          <w:divsChild>
            <w:div w:id="475147488">
              <w:marLeft w:val="0"/>
              <w:marRight w:val="0"/>
              <w:marTop w:val="0"/>
              <w:marBottom w:val="0"/>
              <w:divBdr>
                <w:top w:val="none" w:sz="0" w:space="0" w:color="auto"/>
                <w:left w:val="none" w:sz="0" w:space="0" w:color="auto"/>
                <w:bottom w:val="none" w:sz="0" w:space="0" w:color="auto"/>
                <w:right w:val="none" w:sz="0" w:space="0" w:color="auto"/>
              </w:divBdr>
            </w:div>
          </w:divsChild>
        </w:div>
        <w:div w:id="1490706792">
          <w:marLeft w:val="0"/>
          <w:marRight w:val="0"/>
          <w:marTop w:val="0"/>
          <w:marBottom w:val="0"/>
          <w:divBdr>
            <w:top w:val="none" w:sz="0" w:space="0" w:color="auto"/>
            <w:left w:val="none" w:sz="0" w:space="0" w:color="auto"/>
            <w:bottom w:val="none" w:sz="0" w:space="0" w:color="auto"/>
            <w:right w:val="none" w:sz="0" w:space="0" w:color="auto"/>
          </w:divBdr>
          <w:divsChild>
            <w:div w:id="68234549">
              <w:marLeft w:val="0"/>
              <w:marRight w:val="0"/>
              <w:marTop w:val="0"/>
              <w:marBottom w:val="0"/>
              <w:divBdr>
                <w:top w:val="none" w:sz="0" w:space="0" w:color="auto"/>
                <w:left w:val="none" w:sz="0" w:space="0" w:color="auto"/>
                <w:bottom w:val="none" w:sz="0" w:space="0" w:color="auto"/>
                <w:right w:val="none" w:sz="0" w:space="0" w:color="auto"/>
              </w:divBdr>
            </w:div>
          </w:divsChild>
        </w:div>
        <w:div w:id="315959616">
          <w:marLeft w:val="0"/>
          <w:marRight w:val="0"/>
          <w:marTop w:val="0"/>
          <w:marBottom w:val="0"/>
          <w:divBdr>
            <w:top w:val="none" w:sz="0" w:space="0" w:color="auto"/>
            <w:left w:val="none" w:sz="0" w:space="0" w:color="auto"/>
            <w:bottom w:val="none" w:sz="0" w:space="0" w:color="auto"/>
            <w:right w:val="none" w:sz="0" w:space="0" w:color="auto"/>
          </w:divBdr>
          <w:divsChild>
            <w:div w:id="100027649">
              <w:marLeft w:val="0"/>
              <w:marRight w:val="0"/>
              <w:marTop w:val="0"/>
              <w:marBottom w:val="0"/>
              <w:divBdr>
                <w:top w:val="none" w:sz="0" w:space="0" w:color="auto"/>
                <w:left w:val="none" w:sz="0" w:space="0" w:color="auto"/>
                <w:bottom w:val="none" w:sz="0" w:space="0" w:color="auto"/>
                <w:right w:val="none" w:sz="0" w:space="0" w:color="auto"/>
              </w:divBdr>
            </w:div>
            <w:div w:id="663048728">
              <w:marLeft w:val="0"/>
              <w:marRight w:val="0"/>
              <w:marTop w:val="0"/>
              <w:marBottom w:val="0"/>
              <w:divBdr>
                <w:top w:val="none" w:sz="0" w:space="0" w:color="auto"/>
                <w:left w:val="none" w:sz="0" w:space="0" w:color="auto"/>
                <w:bottom w:val="none" w:sz="0" w:space="0" w:color="auto"/>
                <w:right w:val="none" w:sz="0" w:space="0" w:color="auto"/>
              </w:divBdr>
            </w:div>
          </w:divsChild>
        </w:div>
        <w:div w:id="1858931846">
          <w:marLeft w:val="0"/>
          <w:marRight w:val="0"/>
          <w:marTop w:val="0"/>
          <w:marBottom w:val="0"/>
          <w:divBdr>
            <w:top w:val="none" w:sz="0" w:space="0" w:color="auto"/>
            <w:left w:val="none" w:sz="0" w:space="0" w:color="auto"/>
            <w:bottom w:val="none" w:sz="0" w:space="0" w:color="auto"/>
            <w:right w:val="none" w:sz="0" w:space="0" w:color="auto"/>
          </w:divBdr>
          <w:divsChild>
            <w:div w:id="586810214">
              <w:marLeft w:val="0"/>
              <w:marRight w:val="0"/>
              <w:marTop w:val="0"/>
              <w:marBottom w:val="0"/>
              <w:divBdr>
                <w:top w:val="none" w:sz="0" w:space="0" w:color="auto"/>
                <w:left w:val="none" w:sz="0" w:space="0" w:color="auto"/>
                <w:bottom w:val="none" w:sz="0" w:space="0" w:color="auto"/>
                <w:right w:val="none" w:sz="0" w:space="0" w:color="auto"/>
              </w:divBdr>
            </w:div>
          </w:divsChild>
        </w:div>
        <w:div w:id="1588071136">
          <w:marLeft w:val="0"/>
          <w:marRight w:val="0"/>
          <w:marTop w:val="0"/>
          <w:marBottom w:val="0"/>
          <w:divBdr>
            <w:top w:val="none" w:sz="0" w:space="0" w:color="auto"/>
            <w:left w:val="none" w:sz="0" w:space="0" w:color="auto"/>
            <w:bottom w:val="none" w:sz="0" w:space="0" w:color="auto"/>
            <w:right w:val="none" w:sz="0" w:space="0" w:color="auto"/>
          </w:divBdr>
          <w:divsChild>
            <w:div w:id="1931545496">
              <w:marLeft w:val="0"/>
              <w:marRight w:val="0"/>
              <w:marTop w:val="0"/>
              <w:marBottom w:val="0"/>
              <w:divBdr>
                <w:top w:val="none" w:sz="0" w:space="0" w:color="auto"/>
                <w:left w:val="none" w:sz="0" w:space="0" w:color="auto"/>
                <w:bottom w:val="none" w:sz="0" w:space="0" w:color="auto"/>
                <w:right w:val="none" w:sz="0" w:space="0" w:color="auto"/>
              </w:divBdr>
            </w:div>
          </w:divsChild>
        </w:div>
        <w:div w:id="2048679844">
          <w:marLeft w:val="0"/>
          <w:marRight w:val="0"/>
          <w:marTop w:val="0"/>
          <w:marBottom w:val="0"/>
          <w:divBdr>
            <w:top w:val="none" w:sz="0" w:space="0" w:color="auto"/>
            <w:left w:val="none" w:sz="0" w:space="0" w:color="auto"/>
            <w:bottom w:val="none" w:sz="0" w:space="0" w:color="auto"/>
            <w:right w:val="none" w:sz="0" w:space="0" w:color="auto"/>
          </w:divBdr>
          <w:divsChild>
            <w:div w:id="303853646">
              <w:marLeft w:val="0"/>
              <w:marRight w:val="0"/>
              <w:marTop w:val="0"/>
              <w:marBottom w:val="0"/>
              <w:divBdr>
                <w:top w:val="none" w:sz="0" w:space="0" w:color="auto"/>
                <w:left w:val="none" w:sz="0" w:space="0" w:color="auto"/>
                <w:bottom w:val="none" w:sz="0" w:space="0" w:color="auto"/>
                <w:right w:val="none" w:sz="0" w:space="0" w:color="auto"/>
              </w:divBdr>
            </w:div>
          </w:divsChild>
        </w:div>
        <w:div w:id="1153254238">
          <w:marLeft w:val="0"/>
          <w:marRight w:val="0"/>
          <w:marTop w:val="0"/>
          <w:marBottom w:val="0"/>
          <w:divBdr>
            <w:top w:val="none" w:sz="0" w:space="0" w:color="auto"/>
            <w:left w:val="none" w:sz="0" w:space="0" w:color="auto"/>
            <w:bottom w:val="none" w:sz="0" w:space="0" w:color="auto"/>
            <w:right w:val="none" w:sz="0" w:space="0" w:color="auto"/>
          </w:divBdr>
          <w:divsChild>
            <w:div w:id="745998180">
              <w:marLeft w:val="0"/>
              <w:marRight w:val="0"/>
              <w:marTop w:val="0"/>
              <w:marBottom w:val="0"/>
              <w:divBdr>
                <w:top w:val="none" w:sz="0" w:space="0" w:color="auto"/>
                <w:left w:val="none" w:sz="0" w:space="0" w:color="auto"/>
                <w:bottom w:val="none" w:sz="0" w:space="0" w:color="auto"/>
                <w:right w:val="none" w:sz="0" w:space="0" w:color="auto"/>
              </w:divBdr>
            </w:div>
            <w:div w:id="1921593469">
              <w:marLeft w:val="0"/>
              <w:marRight w:val="0"/>
              <w:marTop w:val="0"/>
              <w:marBottom w:val="0"/>
              <w:divBdr>
                <w:top w:val="none" w:sz="0" w:space="0" w:color="auto"/>
                <w:left w:val="none" w:sz="0" w:space="0" w:color="auto"/>
                <w:bottom w:val="none" w:sz="0" w:space="0" w:color="auto"/>
                <w:right w:val="none" w:sz="0" w:space="0" w:color="auto"/>
              </w:divBdr>
            </w:div>
          </w:divsChild>
        </w:div>
        <w:div w:id="181945369">
          <w:marLeft w:val="0"/>
          <w:marRight w:val="0"/>
          <w:marTop w:val="0"/>
          <w:marBottom w:val="0"/>
          <w:divBdr>
            <w:top w:val="none" w:sz="0" w:space="0" w:color="auto"/>
            <w:left w:val="none" w:sz="0" w:space="0" w:color="auto"/>
            <w:bottom w:val="none" w:sz="0" w:space="0" w:color="auto"/>
            <w:right w:val="none" w:sz="0" w:space="0" w:color="auto"/>
          </w:divBdr>
          <w:divsChild>
            <w:div w:id="145634455">
              <w:marLeft w:val="0"/>
              <w:marRight w:val="0"/>
              <w:marTop w:val="0"/>
              <w:marBottom w:val="0"/>
              <w:divBdr>
                <w:top w:val="none" w:sz="0" w:space="0" w:color="auto"/>
                <w:left w:val="none" w:sz="0" w:space="0" w:color="auto"/>
                <w:bottom w:val="none" w:sz="0" w:space="0" w:color="auto"/>
                <w:right w:val="none" w:sz="0" w:space="0" w:color="auto"/>
              </w:divBdr>
            </w:div>
          </w:divsChild>
        </w:div>
        <w:div w:id="2113669765">
          <w:marLeft w:val="0"/>
          <w:marRight w:val="0"/>
          <w:marTop w:val="0"/>
          <w:marBottom w:val="0"/>
          <w:divBdr>
            <w:top w:val="none" w:sz="0" w:space="0" w:color="auto"/>
            <w:left w:val="none" w:sz="0" w:space="0" w:color="auto"/>
            <w:bottom w:val="none" w:sz="0" w:space="0" w:color="auto"/>
            <w:right w:val="none" w:sz="0" w:space="0" w:color="auto"/>
          </w:divBdr>
          <w:divsChild>
            <w:div w:id="2129662722">
              <w:marLeft w:val="0"/>
              <w:marRight w:val="0"/>
              <w:marTop w:val="0"/>
              <w:marBottom w:val="0"/>
              <w:divBdr>
                <w:top w:val="none" w:sz="0" w:space="0" w:color="auto"/>
                <w:left w:val="none" w:sz="0" w:space="0" w:color="auto"/>
                <w:bottom w:val="none" w:sz="0" w:space="0" w:color="auto"/>
                <w:right w:val="none" w:sz="0" w:space="0" w:color="auto"/>
              </w:divBdr>
            </w:div>
            <w:div w:id="1379864273">
              <w:marLeft w:val="0"/>
              <w:marRight w:val="0"/>
              <w:marTop w:val="0"/>
              <w:marBottom w:val="0"/>
              <w:divBdr>
                <w:top w:val="none" w:sz="0" w:space="0" w:color="auto"/>
                <w:left w:val="none" w:sz="0" w:space="0" w:color="auto"/>
                <w:bottom w:val="none" w:sz="0" w:space="0" w:color="auto"/>
                <w:right w:val="none" w:sz="0" w:space="0" w:color="auto"/>
              </w:divBdr>
            </w:div>
          </w:divsChild>
        </w:div>
        <w:div w:id="959647081">
          <w:marLeft w:val="0"/>
          <w:marRight w:val="0"/>
          <w:marTop w:val="0"/>
          <w:marBottom w:val="0"/>
          <w:divBdr>
            <w:top w:val="none" w:sz="0" w:space="0" w:color="auto"/>
            <w:left w:val="none" w:sz="0" w:space="0" w:color="auto"/>
            <w:bottom w:val="none" w:sz="0" w:space="0" w:color="auto"/>
            <w:right w:val="none" w:sz="0" w:space="0" w:color="auto"/>
          </w:divBdr>
          <w:divsChild>
            <w:div w:id="843059496">
              <w:marLeft w:val="0"/>
              <w:marRight w:val="0"/>
              <w:marTop w:val="0"/>
              <w:marBottom w:val="0"/>
              <w:divBdr>
                <w:top w:val="none" w:sz="0" w:space="0" w:color="auto"/>
                <w:left w:val="none" w:sz="0" w:space="0" w:color="auto"/>
                <w:bottom w:val="none" w:sz="0" w:space="0" w:color="auto"/>
                <w:right w:val="none" w:sz="0" w:space="0" w:color="auto"/>
              </w:divBdr>
            </w:div>
          </w:divsChild>
        </w:div>
        <w:div w:id="1870296374">
          <w:marLeft w:val="0"/>
          <w:marRight w:val="0"/>
          <w:marTop w:val="0"/>
          <w:marBottom w:val="0"/>
          <w:divBdr>
            <w:top w:val="none" w:sz="0" w:space="0" w:color="auto"/>
            <w:left w:val="none" w:sz="0" w:space="0" w:color="auto"/>
            <w:bottom w:val="none" w:sz="0" w:space="0" w:color="auto"/>
            <w:right w:val="none" w:sz="0" w:space="0" w:color="auto"/>
          </w:divBdr>
          <w:divsChild>
            <w:div w:id="114447566">
              <w:marLeft w:val="0"/>
              <w:marRight w:val="0"/>
              <w:marTop w:val="0"/>
              <w:marBottom w:val="0"/>
              <w:divBdr>
                <w:top w:val="none" w:sz="0" w:space="0" w:color="auto"/>
                <w:left w:val="none" w:sz="0" w:space="0" w:color="auto"/>
                <w:bottom w:val="none" w:sz="0" w:space="0" w:color="auto"/>
                <w:right w:val="none" w:sz="0" w:space="0" w:color="auto"/>
              </w:divBdr>
            </w:div>
            <w:div w:id="240872425">
              <w:marLeft w:val="0"/>
              <w:marRight w:val="0"/>
              <w:marTop w:val="0"/>
              <w:marBottom w:val="0"/>
              <w:divBdr>
                <w:top w:val="none" w:sz="0" w:space="0" w:color="auto"/>
                <w:left w:val="none" w:sz="0" w:space="0" w:color="auto"/>
                <w:bottom w:val="none" w:sz="0" w:space="0" w:color="auto"/>
                <w:right w:val="none" w:sz="0" w:space="0" w:color="auto"/>
              </w:divBdr>
            </w:div>
          </w:divsChild>
        </w:div>
        <w:div w:id="642538178">
          <w:marLeft w:val="0"/>
          <w:marRight w:val="0"/>
          <w:marTop w:val="0"/>
          <w:marBottom w:val="0"/>
          <w:divBdr>
            <w:top w:val="none" w:sz="0" w:space="0" w:color="auto"/>
            <w:left w:val="none" w:sz="0" w:space="0" w:color="auto"/>
            <w:bottom w:val="none" w:sz="0" w:space="0" w:color="auto"/>
            <w:right w:val="none" w:sz="0" w:space="0" w:color="auto"/>
          </w:divBdr>
          <w:divsChild>
            <w:div w:id="1294211815">
              <w:marLeft w:val="0"/>
              <w:marRight w:val="0"/>
              <w:marTop w:val="0"/>
              <w:marBottom w:val="0"/>
              <w:divBdr>
                <w:top w:val="none" w:sz="0" w:space="0" w:color="auto"/>
                <w:left w:val="none" w:sz="0" w:space="0" w:color="auto"/>
                <w:bottom w:val="none" w:sz="0" w:space="0" w:color="auto"/>
                <w:right w:val="none" w:sz="0" w:space="0" w:color="auto"/>
              </w:divBdr>
            </w:div>
          </w:divsChild>
        </w:div>
        <w:div w:id="827746418">
          <w:marLeft w:val="0"/>
          <w:marRight w:val="0"/>
          <w:marTop w:val="0"/>
          <w:marBottom w:val="0"/>
          <w:divBdr>
            <w:top w:val="none" w:sz="0" w:space="0" w:color="auto"/>
            <w:left w:val="none" w:sz="0" w:space="0" w:color="auto"/>
            <w:bottom w:val="none" w:sz="0" w:space="0" w:color="auto"/>
            <w:right w:val="none" w:sz="0" w:space="0" w:color="auto"/>
          </w:divBdr>
          <w:divsChild>
            <w:div w:id="1856186152">
              <w:marLeft w:val="0"/>
              <w:marRight w:val="0"/>
              <w:marTop w:val="0"/>
              <w:marBottom w:val="0"/>
              <w:divBdr>
                <w:top w:val="none" w:sz="0" w:space="0" w:color="auto"/>
                <w:left w:val="none" w:sz="0" w:space="0" w:color="auto"/>
                <w:bottom w:val="none" w:sz="0" w:space="0" w:color="auto"/>
                <w:right w:val="none" w:sz="0" w:space="0" w:color="auto"/>
              </w:divBdr>
            </w:div>
          </w:divsChild>
        </w:div>
        <w:div w:id="121122928">
          <w:marLeft w:val="0"/>
          <w:marRight w:val="0"/>
          <w:marTop w:val="0"/>
          <w:marBottom w:val="0"/>
          <w:divBdr>
            <w:top w:val="none" w:sz="0" w:space="0" w:color="auto"/>
            <w:left w:val="none" w:sz="0" w:space="0" w:color="auto"/>
            <w:bottom w:val="none" w:sz="0" w:space="0" w:color="auto"/>
            <w:right w:val="none" w:sz="0" w:space="0" w:color="auto"/>
          </w:divBdr>
          <w:divsChild>
            <w:div w:id="1040010142">
              <w:marLeft w:val="0"/>
              <w:marRight w:val="0"/>
              <w:marTop w:val="0"/>
              <w:marBottom w:val="0"/>
              <w:divBdr>
                <w:top w:val="none" w:sz="0" w:space="0" w:color="auto"/>
                <w:left w:val="none" w:sz="0" w:space="0" w:color="auto"/>
                <w:bottom w:val="none" w:sz="0" w:space="0" w:color="auto"/>
                <w:right w:val="none" w:sz="0" w:space="0" w:color="auto"/>
              </w:divBdr>
            </w:div>
          </w:divsChild>
        </w:div>
        <w:div w:id="201019522">
          <w:marLeft w:val="0"/>
          <w:marRight w:val="0"/>
          <w:marTop w:val="0"/>
          <w:marBottom w:val="0"/>
          <w:divBdr>
            <w:top w:val="none" w:sz="0" w:space="0" w:color="auto"/>
            <w:left w:val="none" w:sz="0" w:space="0" w:color="auto"/>
            <w:bottom w:val="none" w:sz="0" w:space="0" w:color="auto"/>
            <w:right w:val="none" w:sz="0" w:space="0" w:color="auto"/>
          </w:divBdr>
          <w:divsChild>
            <w:div w:id="1395199757">
              <w:marLeft w:val="0"/>
              <w:marRight w:val="0"/>
              <w:marTop w:val="0"/>
              <w:marBottom w:val="0"/>
              <w:divBdr>
                <w:top w:val="none" w:sz="0" w:space="0" w:color="auto"/>
                <w:left w:val="none" w:sz="0" w:space="0" w:color="auto"/>
                <w:bottom w:val="none" w:sz="0" w:space="0" w:color="auto"/>
                <w:right w:val="none" w:sz="0" w:space="0" w:color="auto"/>
              </w:divBdr>
            </w:div>
            <w:div w:id="2008825761">
              <w:marLeft w:val="0"/>
              <w:marRight w:val="0"/>
              <w:marTop w:val="0"/>
              <w:marBottom w:val="0"/>
              <w:divBdr>
                <w:top w:val="none" w:sz="0" w:space="0" w:color="auto"/>
                <w:left w:val="none" w:sz="0" w:space="0" w:color="auto"/>
                <w:bottom w:val="none" w:sz="0" w:space="0" w:color="auto"/>
                <w:right w:val="none" w:sz="0" w:space="0" w:color="auto"/>
              </w:divBdr>
            </w:div>
          </w:divsChild>
        </w:div>
        <w:div w:id="316154012">
          <w:marLeft w:val="0"/>
          <w:marRight w:val="0"/>
          <w:marTop w:val="0"/>
          <w:marBottom w:val="0"/>
          <w:divBdr>
            <w:top w:val="none" w:sz="0" w:space="0" w:color="auto"/>
            <w:left w:val="none" w:sz="0" w:space="0" w:color="auto"/>
            <w:bottom w:val="none" w:sz="0" w:space="0" w:color="auto"/>
            <w:right w:val="none" w:sz="0" w:space="0" w:color="auto"/>
          </w:divBdr>
          <w:divsChild>
            <w:div w:id="757680243">
              <w:marLeft w:val="0"/>
              <w:marRight w:val="0"/>
              <w:marTop w:val="0"/>
              <w:marBottom w:val="0"/>
              <w:divBdr>
                <w:top w:val="none" w:sz="0" w:space="0" w:color="auto"/>
                <w:left w:val="none" w:sz="0" w:space="0" w:color="auto"/>
                <w:bottom w:val="none" w:sz="0" w:space="0" w:color="auto"/>
                <w:right w:val="none" w:sz="0" w:space="0" w:color="auto"/>
              </w:divBdr>
            </w:div>
          </w:divsChild>
        </w:div>
        <w:div w:id="1813673857">
          <w:marLeft w:val="0"/>
          <w:marRight w:val="0"/>
          <w:marTop w:val="0"/>
          <w:marBottom w:val="0"/>
          <w:divBdr>
            <w:top w:val="none" w:sz="0" w:space="0" w:color="auto"/>
            <w:left w:val="none" w:sz="0" w:space="0" w:color="auto"/>
            <w:bottom w:val="none" w:sz="0" w:space="0" w:color="auto"/>
            <w:right w:val="none" w:sz="0" w:space="0" w:color="auto"/>
          </w:divBdr>
          <w:divsChild>
            <w:div w:id="17246490">
              <w:marLeft w:val="0"/>
              <w:marRight w:val="0"/>
              <w:marTop w:val="0"/>
              <w:marBottom w:val="0"/>
              <w:divBdr>
                <w:top w:val="none" w:sz="0" w:space="0" w:color="auto"/>
                <w:left w:val="none" w:sz="0" w:space="0" w:color="auto"/>
                <w:bottom w:val="none" w:sz="0" w:space="0" w:color="auto"/>
                <w:right w:val="none" w:sz="0" w:space="0" w:color="auto"/>
              </w:divBdr>
            </w:div>
          </w:divsChild>
        </w:div>
        <w:div w:id="413431925">
          <w:marLeft w:val="0"/>
          <w:marRight w:val="0"/>
          <w:marTop w:val="0"/>
          <w:marBottom w:val="0"/>
          <w:divBdr>
            <w:top w:val="none" w:sz="0" w:space="0" w:color="auto"/>
            <w:left w:val="none" w:sz="0" w:space="0" w:color="auto"/>
            <w:bottom w:val="none" w:sz="0" w:space="0" w:color="auto"/>
            <w:right w:val="none" w:sz="0" w:space="0" w:color="auto"/>
          </w:divBdr>
          <w:divsChild>
            <w:div w:id="2083945828">
              <w:marLeft w:val="0"/>
              <w:marRight w:val="0"/>
              <w:marTop w:val="0"/>
              <w:marBottom w:val="0"/>
              <w:divBdr>
                <w:top w:val="none" w:sz="0" w:space="0" w:color="auto"/>
                <w:left w:val="none" w:sz="0" w:space="0" w:color="auto"/>
                <w:bottom w:val="none" w:sz="0" w:space="0" w:color="auto"/>
                <w:right w:val="none" w:sz="0" w:space="0" w:color="auto"/>
              </w:divBdr>
            </w:div>
          </w:divsChild>
        </w:div>
        <w:div w:id="292641969">
          <w:marLeft w:val="0"/>
          <w:marRight w:val="0"/>
          <w:marTop w:val="0"/>
          <w:marBottom w:val="0"/>
          <w:divBdr>
            <w:top w:val="none" w:sz="0" w:space="0" w:color="auto"/>
            <w:left w:val="none" w:sz="0" w:space="0" w:color="auto"/>
            <w:bottom w:val="none" w:sz="0" w:space="0" w:color="auto"/>
            <w:right w:val="none" w:sz="0" w:space="0" w:color="auto"/>
          </w:divBdr>
          <w:divsChild>
            <w:div w:id="1259212510">
              <w:marLeft w:val="0"/>
              <w:marRight w:val="0"/>
              <w:marTop w:val="0"/>
              <w:marBottom w:val="0"/>
              <w:divBdr>
                <w:top w:val="none" w:sz="0" w:space="0" w:color="auto"/>
                <w:left w:val="none" w:sz="0" w:space="0" w:color="auto"/>
                <w:bottom w:val="none" w:sz="0" w:space="0" w:color="auto"/>
                <w:right w:val="none" w:sz="0" w:space="0" w:color="auto"/>
              </w:divBdr>
            </w:div>
            <w:div w:id="1327826675">
              <w:marLeft w:val="0"/>
              <w:marRight w:val="0"/>
              <w:marTop w:val="0"/>
              <w:marBottom w:val="0"/>
              <w:divBdr>
                <w:top w:val="none" w:sz="0" w:space="0" w:color="auto"/>
                <w:left w:val="none" w:sz="0" w:space="0" w:color="auto"/>
                <w:bottom w:val="none" w:sz="0" w:space="0" w:color="auto"/>
                <w:right w:val="none" w:sz="0" w:space="0" w:color="auto"/>
              </w:divBdr>
            </w:div>
          </w:divsChild>
        </w:div>
        <w:div w:id="1515268803">
          <w:marLeft w:val="0"/>
          <w:marRight w:val="0"/>
          <w:marTop w:val="0"/>
          <w:marBottom w:val="0"/>
          <w:divBdr>
            <w:top w:val="none" w:sz="0" w:space="0" w:color="auto"/>
            <w:left w:val="none" w:sz="0" w:space="0" w:color="auto"/>
            <w:bottom w:val="none" w:sz="0" w:space="0" w:color="auto"/>
            <w:right w:val="none" w:sz="0" w:space="0" w:color="auto"/>
          </w:divBdr>
          <w:divsChild>
            <w:div w:id="99184984">
              <w:marLeft w:val="0"/>
              <w:marRight w:val="0"/>
              <w:marTop w:val="0"/>
              <w:marBottom w:val="0"/>
              <w:divBdr>
                <w:top w:val="none" w:sz="0" w:space="0" w:color="auto"/>
                <w:left w:val="none" w:sz="0" w:space="0" w:color="auto"/>
                <w:bottom w:val="none" w:sz="0" w:space="0" w:color="auto"/>
                <w:right w:val="none" w:sz="0" w:space="0" w:color="auto"/>
              </w:divBdr>
            </w:div>
          </w:divsChild>
        </w:div>
        <w:div w:id="1411849790">
          <w:marLeft w:val="0"/>
          <w:marRight w:val="0"/>
          <w:marTop w:val="0"/>
          <w:marBottom w:val="0"/>
          <w:divBdr>
            <w:top w:val="none" w:sz="0" w:space="0" w:color="auto"/>
            <w:left w:val="none" w:sz="0" w:space="0" w:color="auto"/>
            <w:bottom w:val="none" w:sz="0" w:space="0" w:color="auto"/>
            <w:right w:val="none" w:sz="0" w:space="0" w:color="auto"/>
          </w:divBdr>
          <w:divsChild>
            <w:div w:id="3284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end-code-of-practice-0-to-25" TargetMode="External"/><Relationship Id="rId18" Type="http://schemas.openxmlformats.org/officeDocument/2006/relationships/hyperlink" Target="https://councilfordisabledchildren.org.uk/about-us-0/networks/information-advice-and-support-programme/useful-resources-publications/what-0"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dti.org.uk/resources/preparing-for-adulthood-all-tools-resources/pfa-local-offer" TargetMode="External"/><Relationship Id="rId17" Type="http://schemas.openxmlformats.org/officeDocument/2006/relationships/hyperlink" Target="https://www.ipsea.org.uk/the-annual-review-proces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gov.uk/government/publications/send-code-of-practice-0-to-2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ncilfordisabledchildren.org.uk/"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gov.uk/government/publications/send-code-of-practice-0-to-25" TargetMode="External"/><Relationship Id="rId23" Type="http://schemas.openxmlformats.org/officeDocument/2006/relationships/theme" Target="theme/theme1.xml"/><Relationship Id="rId10" Type="http://schemas.openxmlformats.org/officeDocument/2006/relationships/hyperlink" Target="https://www.gov.uk/government/publications/send-code-of-practice-0-to-25" TargetMode="External"/><Relationship Id="rId19" Type="http://schemas.openxmlformats.org/officeDocument/2006/relationships/hyperlink" Target="http://www.preparingforadulthood.org.uk/"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SEN@hounslow.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5E47121A428A48B6AFF48349398169" ma:contentTypeVersion="13" ma:contentTypeDescription="Create a new document." ma:contentTypeScope="" ma:versionID="0cdd2ec5e3aef270b4c35b93b869ea24">
  <xsd:schema xmlns:xsd="http://www.w3.org/2001/XMLSchema" xmlns:xs="http://www.w3.org/2001/XMLSchema" xmlns:p="http://schemas.microsoft.com/office/2006/metadata/properties" xmlns:ns2="4c258973-2160-442b-be51-364b5c219c54" xmlns:ns3="26591679-2efc-4a3e-9585-ba60e6676499" targetNamespace="http://schemas.microsoft.com/office/2006/metadata/properties" ma:root="true" ma:fieldsID="8dafe71edbe1d4c42e7b65b3ed756731" ns2:_="" ns3:_="">
    <xsd:import namespace="4c258973-2160-442b-be51-364b5c219c54"/>
    <xsd:import namespace="26591679-2efc-4a3e-9585-ba60e66764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58973-2160-442b-be51-364b5c219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993f56-752b-4db2-82ac-cb0b7a9c12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591679-2efc-4a3e-9585-ba60e66764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40f3f0d-33ec-4f48-8d08-4ca9d6bd2587}" ma:internalName="TaxCatchAll" ma:showField="CatchAllData" ma:web="26591679-2efc-4a3e-9585-ba60e667649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258973-2160-442b-be51-364b5c219c54">
      <Terms xmlns="http://schemas.microsoft.com/office/infopath/2007/PartnerControls"/>
    </lcf76f155ced4ddcb4097134ff3c332f>
    <TaxCatchAll xmlns="26591679-2efc-4a3e-9585-ba60e6676499" xsi:nil="true"/>
  </documentManagement>
</p:properties>
</file>

<file path=customXml/itemProps1.xml><?xml version="1.0" encoding="utf-8"?>
<ds:datastoreItem xmlns:ds="http://schemas.openxmlformats.org/officeDocument/2006/customXml" ds:itemID="{1B59E793-4C1D-459C-9079-8DB9787412DC}">
  <ds:schemaRefs>
    <ds:schemaRef ds:uri="http://schemas.openxmlformats.org/officeDocument/2006/bibliography"/>
  </ds:schemaRefs>
</ds:datastoreItem>
</file>

<file path=customXml/itemProps2.xml><?xml version="1.0" encoding="utf-8"?>
<ds:datastoreItem xmlns:ds="http://schemas.openxmlformats.org/officeDocument/2006/customXml" ds:itemID="{57F91952-1C87-43E2-A161-FF39CE4424C2}"/>
</file>

<file path=customXml/itemProps3.xml><?xml version="1.0" encoding="utf-8"?>
<ds:datastoreItem xmlns:ds="http://schemas.openxmlformats.org/officeDocument/2006/customXml" ds:itemID="{1AAE3286-1D0F-4518-B961-6B5C36027B81}"/>
</file>

<file path=customXml/itemProps4.xml><?xml version="1.0" encoding="utf-8"?>
<ds:datastoreItem xmlns:ds="http://schemas.openxmlformats.org/officeDocument/2006/customXml" ds:itemID="{7A2EA10F-317B-4FFD-9F6C-2B851328B223}"/>
</file>

<file path=docProps/app.xml><?xml version="1.0" encoding="utf-8"?>
<Properties xmlns="http://schemas.openxmlformats.org/officeDocument/2006/extended-properties" xmlns:vt="http://schemas.openxmlformats.org/officeDocument/2006/docPropsVTypes">
  <Template>Normal</Template>
  <TotalTime>21</TotalTime>
  <Pages>7</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London Borough of Hounslow</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 Lall</dc:creator>
  <cp:keywords/>
  <dc:description/>
  <cp:lastModifiedBy>Ami Lall</cp:lastModifiedBy>
  <cp:revision>8</cp:revision>
  <dcterms:created xsi:type="dcterms:W3CDTF">2025-02-24T14:48:00Z</dcterms:created>
  <dcterms:modified xsi:type="dcterms:W3CDTF">2025-04-07T09:27:00Z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0x010100715E47121A428A48B6AFF48349398169</vt:lpwstr>
  </property>
</Properties>
</file>